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82" w:rsidRDefault="009614CF">
      <w:pPr>
        <w:rPr>
          <w:rFonts w:ascii="Times New Roman" w:hAnsi="Times New Roman" w:cs="Times New Roman"/>
          <w:b/>
          <w:sz w:val="28"/>
          <w:szCs w:val="28"/>
          <w:lang w:val="en-GB"/>
        </w:rPr>
      </w:pPr>
      <w:r w:rsidRPr="009614CF">
        <w:rPr>
          <w:rFonts w:ascii="Times New Roman" w:hAnsi="Times New Roman" w:cs="Times New Roman"/>
          <w:b/>
          <w:sz w:val="28"/>
          <w:szCs w:val="28"/>
          <w:lang w:val="en-GB"/>
        </w:rPr>
        <w:t>The C</w:t>
      </w:r>
      <w:r>
        <w:rPr>
          <w:rFonts w:ascii="Times New Roman" w:hAnsi="Times New Roman" w:cs="Times New Roman"/>
          <w:b/>
          <w:sz w:val="28"/>
          <w:szCs w:val="28"/>
          <w:lang w:val="en-GB"/>
        </w:rPr>
        <w:t>ongress of Vienna and the Emerg</w:t>
      </w:r>
      <w:r w:rsidRPr="009614CF">
        <w:rPr>
          <w:rFonts w:ascii="Times New Roman" w:hAnsi="Times New Roman" w:cs="Times New Roman"/>
          <w:b/>
          <w:sz w:val="28"/>
          <w:szCs w:val="28"/>
          <w:lang w:val="en-GB"/>
        </w:rPr>
        <w:t xml:space="preserve">ing </w:t>
      </w:r>
      <w:r>
        <w:rPr>
          <w:rFonts w:ascii="Times New Roman" w:hAnsi="Times New Roman" w:cs="Times New Roman"/>
          <w:b/>
          <w:sz w:val="28"/>
          <w:szCs w:val="28"/>
          <w:lang w:val="en-GB"/>
        </w:rPr>
        <w:t>Rivalry between Austria and P</w:t>
      </w:r>
      <w:r w:rsidRPr="009614CF">
        <w:rPr>
          <w:rFonts w:ascii="Times New Roman" w:hAnsi="Times New Roman" w:cs="Times New Roman"/>
          <w:b/>
          <w:sz w:val="28"/>
          <w:szCs w:val="28"/>
          <w:lang w:val="en-GB"/>
        </w:rPr>
        <w:t xml:space="preserve">russia </w:t>
      </w:r>
      <w:r>
        <w:rPr>
          <w:rFonts w:ascii="Times New Roman" w:hAnsi="Times New Roman" w:cs="Times New Roman"/>
          <w:b/>
          <w:sz w:val="28"/>
          <w:szCs w:val="28"/>
          <w:lang w:val="en-GB"/>
        </w:rPr>
        <w:t>for Hegemony in Central Europe</w:t>
      </w:r>
    </w:p>
    <w:p w:rsidR="009614CF" w:rsidRDefault="009614CF">
      <w:pPr>
        <w:rPr>
          <w:rFonts w:ascii="Times New Roman" w:hAnsi="Times New Roman" w:cs="Times New Roman"/>
          <w:sz w:val="24"/>
          <w:szCs w:val="24"/>
          <w:lang w:val="en-GB"/>
        </w:rPr>
      </w:pPr>
      <w:r>
        <w:rPr>
          <w:rFonts w:ascii="Times New Roman" w:hAnsi="Times New Roman" w:cs="Times New Roman"/>
          <w:sz w:val="24"/>
          <w:szCs w:val="24"/>
          <w:lang w:val="en-GB"/>
        </w:rPr>
        <w:t xml:space="preserve">In the light of </w:t>
      </w:r>
      <w:r w:rsidR="00D547AB">
        <w:rPr>
          <w:rFonts w:ascii="Times New Roman" w:hAnsi="Times New Roman" w:cs="Times New Roman"/>
          <w:sz w:val="24"/>
          <w:szCs w:val="24"/>
          <w:lang w:val="en-GB"/>
        </w:rPr>
        <w:t xml:space="preserve">selected </w:t>
      </w:r>
      <w:r>
        <w:rPr>
          <w:rFonts w:ascii="Times New Roman" w:hAnsi="Times New Roman" w:cs="Times New Roman"/>
          <w:sz w:val="24"/>
          <w:szCs w:val="24"/>
          <w:lang w:val="en-GB"/>
        </w:rPr>
        <w:t>writings of contemporaries, historiographers and a comparison of economic potential</w:t>
      </w:r>
      <w:r w:rsidR="00D24F90">
        <w:rPr>
          <w:rFonts w:ascii="Times New Roman" w:hAnsi="Times New Roman" w:cs="Times New Roman"/>
          <w:sz w:val="24"/>
          <w:szCs w:val="24"/>
          <w:lang w:val="en-GB"/>
        </w:rPr>
        <w:t>s</w:t>
      </w:r>
    </w:p>
    <w:p w:rsidR="009614CF" w:rsidRPr="009614CF" w:rsidRDefault="009614CF">
      <w:pPr>
        <w:rPr>
          <w:rFonts w:ascii="Times New Roman" w:hAnsi="Times New Roman" w:cs="Times New Roman"/>
          <w:sz w:val="28"/>
          <w:szCs w:val="28"/>
          <w:lang w:val="en-GB"/>
        </w:rPr>
      </w:pPr>
      <w:r w:rsidRPr="009614CF">
        <w:rPr>
          <w:rFonts w:ascii="Times New Roman" w:hAnsi="Times New Roman" w:cs="Times New Roman"/>
          <w:sz w:val="28"/>
          <w:szCs w:val="28"/>
          <w:lang w:val="en-GB"/>
        </w:rPr>
        <w:t>Günther Chaloupek</w:t>
      </w:r>
    </w:p>
    <w:p w:rsidR="009614CF" w:rsidRDefault="009614CF">
      <w:pPr>
        <w:rPr>
          <w:rFonts w:ascii="Times New Roman" w:hAnsi="Times New Roman" w:cs="Times New Roman"/>
          <w:lang w:val="en-GB"/>
        </w:rPr>
      </w:pPr>
      <w:r w:rsidRPr="009614CF">
        <w:rPr>
          <w:rFonts w:ascii="Times New Roman" w:hAnsi="Times New Roman" w:cs="Times New Roman"/>
          <w:lang w:val="en-GB"/>
        </w:rPr>
        <w:t>Contribution to the 28</w:t>
      </w:r>
      <w:r w:rsidRPr="009614CF">
        <w:rPr>
          <w:rFonts w:ascii="Times New Roman" w:hAnsi="Times New Roman" w:cs="Times New Roman"/>
          <w:vertAlign w:val="superscript"/>
          <w:lang w:val="en-GB"/>
        </w:rPr>
        <w:t>th</w:t>
      </w:r>
      <w:r w:rsidRPr="009614CF">
        <w:rPr>
          <w:rFonts w:ascii="Times New Roman" w:hAnsi="Times New Roman" w:cs="Times New Roman"/>
          <w:lang w:val="en-GB"/>
        </w:rPr>
        <w:t xml:space="preserve"> Heil</w:t>
      </w:r>
      <w:r>
        <w:rPr>
          <w:rFonts w:ascii="Times New Roman" w:hAnsi="Times New Roman" w:cs="Times New Roman"/>
          <w:lang w:val="en-GB"/>
        </w:rPr>
        <w:t xml:space="preserve">bronn </w:t>
      </w:r>
      <w:proofErr w:type="spellStart"/>
      <w:r>
        <w:rPr>
          <w:rFonts w:ascii="Times New Roman" w:hAnsi="Times New Roman" w:cs="Times New Roman"/>
          <w:lang w:val="en-GB"/>
        </w:rPr>
        <w:t>Symposion</w:t>
      </w:r>
      <w:proofErr w:type="spellEnd"/>
      <w:r w:rsidRPr="009614CF">
        <w:rPr>
          <w:rFonts w:ascii="Times New Roman" w:hAnsi="Times New Roman" w:cs="Times New Roman"/>
          <w:lang w:val="en-GB"/>
        </w:rPr>
        <w:t xml:space="preserve"> </w:t>
      </w:r>
      <w:r>
        <w:rPr>
          <w:rFonts w:ascii="Times New Roman" w:hAnsi="Times New Roman" w:cs="Times New Roman"/>
          <w:lang w:val="en-GB"/>
        </w:rPr>
        <w:t xml:space="preserve">in Economics and the Social Sciences, Heilbronn, </w:t>
      </w:r>
      <w:r w:rsidR="00D520E2">
        <w:rPr>
          <w:rFonts w:ascii="Times New Roman" w:hAnsi="Times New Roman" w:cs="Times New Roman"/>
          <w:lang w:val="en-GB"/>
        </w:rPr>
        <w:t xml:space="preserve">           </w:t>
      </w:r>
      <w:r>
        <w:rPr>
          <w:rFonts w:ascii="Times New Roman" w:hAnsi="Times New Roman" w:cs="Times New Roman"/>
          <w:lang w:val="en-GB"/>
        </w:rPr>
        <w:t>June 19-22, 2015</w:t>
      </w:r>
    </w:p>
    <w:p w:rsidR="00F302B1" w:rsidRDefault="00F302B1" w:rsidP="00200C52">
      <w:pPr>
        <w:spacing w:line="360" w:lineRule="auto"/>
        <w:rPr>
          <w:rFonts w:ascii="Times New Roman" w:hAnsi="Times New Roman" w:cs="Times New Roman"/>
          <w:sz w:val="24"/>
          <w:szCs w:val="24"/>
          <w:lang w:val="en-GB"/>
        </w:rPr>
      </w:pPr>
    </w:p>
    <w:p w:rsidR="00811BF7" w:rsidRDefault="00200C52" w:rsidP="00200C5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rivalry for hegemony in the German Empire did not appear first at the Congress of Vienna. It was Frederick II who first challenged the hegemony of Habsburg Austria in the German Empire when he snatched Silesia at the occasion of Maria </w:t>
      </w:r>
      <w:proofErr w:type="spellStart"/>
      <w:r>
        <w:rPr>
          <w:rFonts w:ascii="Times New Roman" w:hAnsi="Times New Roman" w:cs="Times New Roman"/>
          <w:sz w:val="24"/>
          <w:szCs w:val="24"/>
          <w:lang w:val="en-GB"/>
        </w:rPr>
        <w:t>Theresia’s</w:t>
      </w:r>
      <w:proofErr w:type="spellEnd"/>
      <w:r>
        <w:rPr>
          <w:rFonts w:ascii="Times New Roman" w:hAnsi="Times New Roman" w:cs="Times New Roman"/>
          <w:sz w:val="24"/>
          <w:szCs w:val="24"/>
          <w:lang w:val="en-GB"/>
        </w:rPr>
        <w:t xml:space="preserve"> embattled succession of Emperor Charles VI. This challenge was confirmed by the </w:t>
      </w:r>
      <w:r w:rsidR="00BB2918">
        <w:rPr>
          <w:rFonts w:ascii="Times New Roman" w:hAnsi="Times New Roman" w:cs="Times New Roman"/>
          <w:sz w:val="24"/>
          <w:szCs w:val="24"/>
          <w:lang w:val="en-GB"/>
        </w:rPr>
        <w:t>outcome</w:t>
      </w:r>
      <w:r>
        <w:rPr>
          <w:rFonts w:ascii="Times New Roman" w:hAnsi="Times New Roman" w:cs="Times New Roman"/>
          <w:sz w:val="24"/>
          <w:szCs w:val="24"/>
          <w:lang w:val="en-GB"/>
        </w:rPr>
        <w:t xml:space="preserve"> of the Seven Years War </w:t>
      </w:r>
      <w:r w:rsidR="00BB2918">
        <w:rPr>
          <w:rFonts w:ascii="Times New Roman" w:hAnsi="Times New Roman" w:cs="Times New Roman"/>
          <w:sz w:val="24"/>
          <w:szCs w:val="24"/>
          <w:lang w:val="en-GB"/>
        </w:rPr>
        <w:t>in</w:t>
      </w:r>
      <w:r w:rsidR="00231CAE">
        <w:rPr>
          <w:rFonts w:ascii="Times New Roman" w:hAnsi="Times New Roman" w:cs="Times New Roman"/>
          <w:sz w:val="24"/>
          <w:szCs w:val="24"/>
          <w:lang w:val="en-GB"/>
        </w:rPr>
        <w:t xml:space="preserve"> which Prussia successfully defended the possession of Silesia against Austria and its allies.</w:t>
      </w:r>
      <w:r w:rsidR="00BB2918">
        <w:rPr>
          <w:rFonts w:ascii="Times New Roman" w:hAnsi="Times New Roman" w:cs="Times New Roman"/>
          <w:sz w:val="24"/>
          <w:szCs w:val="24"/>
          <w:lang w:val="en-GB"/>
        </w:rPr>
        <w:t xml:space="preserve"> But it was through the territorial gains of the two Paris peace settlements and the Congress of Vienna that </w:t>
      </w:r>
      <w:r w:rsidR="00DF1A6C">
        <w:rPr>
          <w:rFonts w:ascii="Times New Roman" w:hAnsi="Times New Roman" w:cs="Times New Roman"/>
          <w:sz w:val="24"/>
          <w:szCs w:val="24"/>
          <w:lang w:val="en-GB"/>
        </w:rPr>
        <w:t>“</w:t>
      </w:r>
      <w:r w:rsidR="00BB2918">
        <w:rPr>
          <w:rFonts w:ascii="Times New Roman" w:hAnsi="Times New Roman" w:cs="Times New Roman"/>
          <w:sz w:val="24"/>
          <w:szCs w:val="24"/>
          <w:lang w:val="en-GB"/>
        </w:rPr>
        <w:t>Prussia finally</w:t>
      </w:r>
      <w:r w:rsidR="00DF1A6C">
        <w:rPr>
          <w:rFonts w:ascii="Times New Roman" w:hAnsi="Times New Roman" w:cs="Times New Roman"/>
          <w:sz w:val="24"/>
          <w:szCs w:val="24"/>
          <w:lang w:val="en-GB"/>
        </w:rPr>
        <w:t xml:space="preserve"> became a great European power”</w:t>
      </w:r>
      <w:r w:rsidR="00DF1A6C">
        <w:rPr>
          <w:rStyle w:val="Funotenzeichen"/>
          <w:rFonts w:ascii="Times New Roman" w:hAnsi="Times New Roman" w:cs="Times New Roman"/>
          <w:sz w:val="24"/>
          <w:szCs w:val="24"/>
          <w:lang w:val="en-GB"/>
        </w:rPr>
        <w:footnoteReference w:id="1"/>
      </w:r>
      <w:r w:rsidR="00DF1A6C">
        <w:rPr>
          <w:rFonts w:ascii="Times New Roman" w:hAnsi="Times New Roman" w:cs="Times New Roman"/>
          <w:sz w:val="24"/>
          <w:szCs w:val="24"/>
          <w:lang w:val="en-GB"/>
        </w:rPr>
        <w:t xml:space="preserve"> with</w:t>
      </w:r>
      <w:r w:rsidR="00BB2918">
        <w:rPr>
          <w:rFonts w:ascii="Times New Roman" w:hAnsi="Times New Roman" w:cs="Times New Roman"/>
          <w:sz w:val="24"/>
          <w:szCs w:val="24"/>
          <w:lang w:val="en-GB"/>
        </w:rPr>
        <w:t xml:space="preserve"> a position on an equal footing among the </w:t>
      </w:r>
      <w:r w:rsidR="00DF1A6C">
        <w:rPr>
          <w:rFonts w:ascii="Times New Roman" w:hAnsi="Times New Roman" w:cs="Times New Roman"/>
          <w:sz w:val="24"/>
          <w:szCs w:val="24"/>
          <w:lang w:val="en-GB"/>
        </w:rPr>
        <w:t>B</w:t>
      </w:r>
      <w:r w:rsidR="00BB2918">
        <w:rPr>
          <w:rFonts w:ascii="Times New Roman" w:hAnsi="Times New Roman" w:cs="Times New Roman"/>
          <w:sz w:val="24"/>
          <w:szCs w:val="24"/>
          <w:lang w:val="en-GB"/>
        </w:rPr>
        <w:t xml:space="preserve">ig </w:t>
      </w:r>
      <w:r w:rsidR="00DF1A6C">
        <w:rPr>
          <w:rFonts w:ascii="Times New Roman" w:hAnsi="Times New Roman" w:cs="Times New Roman"/>
          <w:sz w:val="24"/>
          <w:szCs w:val="24"/>
          <w:lang w:val="en-GB"/>
        </w:rPr>
        <w:t>F</w:t>
      </w:r>
      <w:r w:rsidR="00BB2918">
        <w:rPr>
          <w:rFonts w:ascii="Times New Roman" w:hAnsi="Times New Roman" w:cs="Times New Roman"/>
          <w:sz w:val="24"/>
          <w:szCs w:val="24"/>
          <w:lang w:val="en-GB"/>
        </w:rPr>
        <w:t xml:space="preserve">our. The new political order in Europe and in the German </w:t>
      </w:r>
      <w:r w:rsidR="00BB2918">
        <w:rPr>
          <w:rFonts w:ascii="Times New Roman" w:hAnsi="Times New Roman" w:cs="Times New Roman"/>
          <w:i/>
          <w:sz w:val="24"/>
          <w:szCs w:val="24"/>
          <w:lang w:val="en-GB"/>
        </w:rPr>
        <w:t xml:space="preserve">Reich </w:t>
      </w:r>
      <w:r w:rsidR="00BB2918">
        <w:rPr>
          <w:rFonts w:ascii="Times New Roman" w:hAnsi="Times New Roman" w:cs="Times New Roman"/>
          <w:sz w:val="24"/>
          <w:szCs w:val="24"/>
          <w:lang w:val="en-GB"/>
        </w:rPr>
        <w:t xml:space="preserve">established by the congress of Vienna succeeded to </w:t>
      </w:r>
      <w:r w:rsidR="00811BF7">
        <w:rPr>
          <w:rFonts w:ascii="Times New Roman" w:hAnsi="Times New Roman" w:cs="Times New Roman"/>
          <w:sz w:val="24"/>
          <w:szCs w:val="24"/>
          <w:lang w:val="en-GB"/>
        </w:rPr>
        <w:t>contain</w:t>
      </w:r>
      <w:r w:rsidR="00BB2918">
        <w:rPr>
          <w:rFonts w:ascii="Times New Roman" w:hAnsi="Times New Roman" w:cs="Times New Roman"/>
          <w:sz w:val="24"/>
          <w:szCs w:val="24"/>
          <w:lang w:val="en-GB"/>
        </w:rPr>
        <w:t xml:space="preserve"> the rivalry between Austria and Prussia </w:t>
      </w:r>
      <w:r w:rsidR="00811BF7">
        <w:rPr>
          <w:rFonts w:ascii="Times New Roman" w:hAnsi="Times New Roman" w:cs="Times New Roman"/>
          <w:sz w:val="24"/>
          <w:szCs w:val="24"/>
          <w:lang w:val="en-GB"/>
        </w:rPr>
        <w:t xml:space="preserve">in a framework that prevented military conflict until the final showdown in 1866. The purpose of this contribution is to evaluate some of the arrangements of the congress which shaped the political order in central Europe (Germany, Austria-Hungary, Italy, </w:t>
      </w:r>
      <w:proofErr w:type="gramStart"/>
      <w:r w:rsidR="00811BF7">
        <w:rPr>
          <w:rFonts w:ascii="Times New Roman" w:hAnsi="Times New Roman" w:cs="Times New Roman"/>
          <w:sz w:val="24"/>
          <w:szCs w:val="24"/>
          <w:lang w:val="en-GB"/>
        </w:rPr>
        <w:t>East</w:t>
      </w:r>
      <w:proofErr w:type="gramEnd"/>
      <w:r w:rsidR="00811BF7">
        <w:rPr>
          <w:rFonts w:ascii="Times New Roman" w:hAnsi="Times New Roman" w:cs="Times New Roman"/>
          <w:sz w:val="24"/>
          <w:szCs w:val="24"/>
          <w:lang w:val="en-GB"/>
        </w:rPr>
        <w:t>-central Europe) in the perspective of the course of events in the 19</w:t>
      </w:r>
      <w:r w:rsidR="00811BF7" w:rsidRPr="00811BF7">
        <w:rPr>
          <w:rFonts w:ascii="Times New Roman" w:hAnsi="Times New Roman" w:cs="Times New Roman"/>
          <w:sz w:val="24"/>
          <w:szCs w:val="24"/>
          <w:vertAlign w:val="superscript"/>
          <w:lang w:val="en-GB"/>
        </w:rPr>
        <w:t>th</w:t>
      </w:r>
      <w:r w:rsidR="00811BF7">
        <w:rPr>
          <w:rFonts w:ascii="Times New Roman" w:hAnsi="Times New Roman" w:cs="Times New Roman"/>
          <w:sz w:val="24"/>
          <w:szCs w:val="24"/>
          <w:lang w:val="en-GB"/>
        </w:rPr>
        <w:t xml:space="preserve"> century.</w:t>
      </w:r>
    </w:p>
    <w:p w:rsidR="00811BF7" w:rsidRDefault="00811BF7" w:rsidP="00200C52">
      <w:pPr>
        <w:spacing w:line="360" w:lineRule="auto"/>
        <w:rPr>
          <w:rFonts w:ascii="Times New Roman" w:hAnsi="Times New Roman" w:cs="Times New Roman"/>
          <w:sz w:val="24"/>
          <w:szCs w:val="24"/>
          <w:lang w:val="en-GB"/>
        </w:rPr>
      </w:pPr>
      <w:r w:rsidRPr="00811BF7">
        <w:rPr>
          <w:rFonts w:ascii="Times New Roman" w:hAnsi="Times New Roman" w:cs="Times New Roman"/>
          <w:b/>
          <w:sz w:val="24"/>
          <w:szCs w:val="24"/>
          <w:lang w:val="en-GB"/>
        </w:rPr>
        <w:t xml:space="preserve">Territorial arrangements </w:t>
      </w:r>
    </w:p>
    <w:p w:rsidR="002D67FF" w:rsidRDefault="00CF50A6" w:rsidP="00200C5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the lands of the defunct </w:t>
      </w:r>
      <w:r w:rsidRPr="001A551B">
        <w:rPr>
          <w:rFonts w:ascii="Times New Roman" w:hAnsi="Times New Roman" w:cs="Times New Roman"/>
          <w:sz w:val="24"/>
          <w:szCs w:val="24"/>
          <w:u w:val="single"/>
          <w:lang w:val="en-GB"/>
        </w:rPr>
        <w:t>Holy Roman Empire</w:t>
      </w:r>
      <w:r>
        <w:rPr>
          <w:rFonts w:ascii="Times New Roman" w:hAnsi="Times New Roman" w:cs="Times New Roman"/>
          <w:sz w:val="24"/>
          <w:szCs w:val="24"/>
          <w:lang w:val="en-GB"/>
        </w:rPr>
        <w:t xml:space="preserve"> t</w:t>
      </w:r>
      <w:r w:rsidR="00811BF7">
        <w:rPr>
          <w:rFonts w:ascii="Times New Roman" w:hAnsi="Times New Roman" w:cs="Times New Roman"/>
          <w:sz w:val="24"/>
          <w:szCs w:val="24"/>
          <w:lang w:val="en-GB"/>
        </w:rPr>
        <w:t xml:space="preserve">he Congress of Vienna did not </w:t>
      </w:r>
      <w:r>
        <w:rPr>
          <w:rFonts w:ascii="Times New Roman" w:hAnsi="Times New Roman" w:cs="Times New Roman"/>
          <w:sz w:val="24"/>
          <w:szCs w:val="24"/>
          <w:lang w:val="en-GB"/>
        </w:rPr>
        <w:t xml:space="preserve">restore the territorial structure which had been established by the </w:t>
      </w:r>
      <w:proofErr w:type="spellStart"/>
      <w:r>
        <w:rPr>
          <w:rFonts w:ascii="Times New Roman" w:hAnsi="Times New Roman" w:cs="Times New Roman"/>
          <w:sz w:val="24"/>
          <w:szCs w:val="24"/>
          <w:lang w:val="en-GB"/>
        </w:rPr>
        <w:t>Westphalian</w:t>
      </w:r>
      <w:proofErr w:type="spellEnd"/>
      <w:r>
        <w:rPr>
          <w:rFonts w:ascii="Times New Roman" w:hAnsi="Times New Roman" w:cs="Times New Roman"/>
          <w:sz w:val="24"/>
          <w:szCs w:val="24"/>
          <w:lang w:val="en-GB"/>
        </w:rPr>
        <w:t xml:space="preserve"> Peace. To a considerable extent it recognized the order established by the </w:t>
      </w:r>
      <w:proofErr w:type="spellStart"/>
      <w:r w:rsidR="00BC6C10">
        <w:rPr>
          <w:rFonts w:ascii="Times New Roman" w:hAnsi="Times New Roman" w:cs="Times New Roman"/>
          <w:i/>
          <w:sz w:val="24"/>
          <w:szCs w:val="24"/>
          <w:lang w:val="en-GB"/>
        </w:rPr>
        <w:t>Reichsdeputationshauptschluss</w:t>
      </w:r>
      <w:proofErr w:type="spellEnd"/>
      <w:r w:rsidR="00BC6C10">
        <w:rPr>
          <w:rFonts w:ascii="Times New Roman" w:hAnsi="Times New Roman" w:cs="Times New Roman"/>
          <w:i/>
          <w:sz w:val="24"/>
          <w:szCs w:val="24"/>
          <w:lang w:val="en-GB"/>
        </w:rPr>
        <w:t xml:space="preserve"> </w:t>
      </w:r>
      <w:r w:rsidR="00BC6C10">
        <w:rPr>
          <w:rFonts w:ascii="Times New Roman" w:hAnsi="Times New Roman" w:cs="Times New Roman"/>
          <w:sz w:val="24"/>
          <w:szCs w:val="24"/>
          <w:lang w:val="en-GB"/>
        </w:rPr>
        <w:t>(principal decree of the imperial deputation) of 1803 and by the alliance of the majority of German states with Napoleon in the Confederation of the Rhine.</w:t>
      </w:r>
      <w:r>
        <w:rPr>
          <w:rFonts w:ascii="Times New Roman" w:hAnsi="Times New Roman" w:cs="Times New Roman"/>
          <w:sz w:val="24"/>
          <w:szCs w:val="24"/>
          <w:lang w:val="en-GB"/>
        </w:rPr>
        <w:t xml:space="preserve"> </w:t>
      </w:r>
      <w:r w:rsidR="00BC6C10">
        <w:rPr>
          <w:rFonts w:ascii="Times New Roman" w:hAnsi="Times New Roman" w:cs="Times New Roman"/>
          <w:sz w:val="24"/>
          <w:szCs w:val="24"/>
          <w:lang w:val="en-GB"/>
        </w:rPr>
        <w:t xml:space="preserve">If the negotiations came close to failure at several points, in the end there was broad acceptance that the some 300 sovereign territories of 1648 </w:t>
      </w:r>
      <w:r w:rsidR="001A551B">
        <w:rPr>
          <w:rFonts w:ascii="Times New Roman" w:hAnsi="Times New Roman" w:cs="Times New Roman"/>
          <w:sz w:val="24"/>
          <w:szCs w:val="24"/>
          <w:lang w:val="en-GB"/>
        </w:rPr>
        <w:t xml:space="preserve">were reduced to </w:t>
      </w:r>
      <w:r w:rsidR="0072703B">
        <w:rPr>
          <w:rFonts w:ascii="Times New Roman" w:hAnsi="Times New Roman" w:cs="Times New Roman"/>
          <w:sz w:val="24"/>
          <w:szCs w:val="24"/>
          <w:lang w:val="en-GB"/>
        </w:rPr>
        <w:t>37</w:t>
      </w:r>
      <w:r w:rsidR="001A551B">
        <w:rPr>
          <w:rFonts w:ascii="Times New Roman" w:hAnsi="Times New Roman" w:cs="Times New Roman"/>
          <w:sz w:val="24"/>
          <w:szCs w:val="24"/>
          <w:lang w:val="en-GB"/>
        </w:rPr>
        <w:t xml:space="preserve"> (not including the 4 city states Hamburg, Bremen, </w:t>
      </w:r>
      <w:proofErr w:type="spellStart"/>
      <w:r w:rsidR="001A551B">
        <w:rPr>
          <w:rFonts w:ascii="Times New Roman" w:hAnsi="Times New Roman" w:cs="Times New Roman"/>
          <w:sz w:val="24"/>
          <w:szCs w:val="24"/>
          <w:lang w:val="en-GB"/>
        </w:rPr>
        <w:t>Lü</w:t>
      </w:r>
      <w:r w:rsidR="000B7DF0">
        <w:rPr>
          <w:rFonts w:ascii="Times New Roman" w:hAnsi="Times New Roman" w:cs="Times New Roman"/>
          <w:sz w:val="24"/>
          <w:szCs w:val="24"/>
          <w:lang w:val="en-GB"/>
        </w:rPr>
        <w:t>b</w:t>
      </w:r>
      <w:r w:rsidR="001A551B">
        <w:rPr>
          <w:rFonts w:ascii="Times New Roman" w:hAnsi="Times New Roman" w:cs="Times New Roman"/>
          <w:sz w:val="24"/>
          <w:szCs w:val="24"/>
          <w:lang w:val="en-GB"/>
        </w:rPr>
        <w:t>eck</w:t>
      </w:r>
      <w:proofErr w:type="spellEnd"/>
      <w:r w:rsidR="001A551B">
        <w:rPr>
          <w:rFonts w:ascii="Times New Roman" w:hAnsi="Times New Roman" w:cs="Times New Roman"/>
          <w:sz w:val="24"/>
          <w:szCs w:val="24"/>
          <w:lang w:val="en-GB"/>
        </w:rPr>
        <w:t xml:space="preserve"> and Frankfurt). </w:t>
      </w:r>
    </w:p>
    <w:p w:rsidR="00FD37BB" w:rsidRDefault="002D67FF" w:rsidP="00200C52">
      <w:pPr>
        <w:spacing w:line="360" w:lineRule="auto"/>
        <w:rPr>
          <w:rFonts w:ascii="Times New Roman" w:hAnsi="Times New Roman" w:cs="Times New Roman"/>
          <w:sz w:val="24"/>
          <w:szCs w:val="24"/>
          <w:lang w:val="en-GB"/>
        </w:rPr>
      </w:pPr>
      <w:r>
        <w:rPr>
          <w:rFonts w:ascii="Times New Roman" w:hAnsi="Times New Roman" w:cs="Times New Roman"/>
          <w:sz w:val="24"/>
          <w:szCs w:val="24"/>
          <w:u w:val="single"/>
          <w:lang w:val="en-GB"/>
        </w:rPr>
        <w:lastRenderedPageBreak/>
        <w:t>Prussia</w:t>
      </w:r>
      <w:r w:rsidR="001A551B">
        <w:rPr>
          <w:rFonts w:ascii="Times New Roman" w:hAnsi="Times New Roman" w:cs="Times New Roman"/>
          <w:sz w:val="24"/>
          <w:szCs w:val="24"/>
          <w:lang w:val="en-GB"/>
        </w:rPr>
        <w:t xml:space="preserve"> significantly expanded its territory in the West through the acquisition of the Rhine provinces</w:t>
      </w:r>
      <w:r w:rsidR="00FD37BB">
        <w:rPr>
          <w:rFonts w:ascii="Times New Roman" w:hAnsi="Times New Roman" w:cs="Times New Roman"/>
          <w:sz w:val="24"/>
          <w:szCs w:val="24"/>
          <w:lang w:val="en-GB"/>
        </w:rPr>
        <w:t xml:space="preserve"> (the former electorates of Cologne and Trier)</w:t>
      </w:r>
      <w:r w:rsidR="001A551B">
        <w:rPr>
          <w:rFonts w:ascii="Times New Roman" w:hAnsi="Times New Roman" w:cs="Times New Roman"/>
          <w:sz w:val="24"/>
          <w:szCs w:val="24"/>
          <w:lang w:val="en-GB"/>
        </w:rPr>
        <w:t>, of Saarland, while it also gained two fifths of Saxony and kept its Polish possessions Posen and Thorn.</w:t>
      </w:r>
      <w:r w:rsidR="00FD37BB">
        <w:rPr>
          <w:rFonts w:ascii="Times New Roman" w:hAnsi="Times New Roman" w:cs="Times New Roman"/>
          <w:sz w:val="24"/>
          <w:szCs w:val="24"/>
          <w:lang w:val="en-GB"/>
        </w:rPr>
        <w:t xml:space="preserve"> </w:t>
      </w:r>
    </w:p>
    <w:p w:rsidR="00FD37BB" w:rsidRDefault="00FD37BB" w:rsidP="00200C5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With the exception of Saxony, the medium sized states of the South (Bavaria, Baden, </w:t>
      </w:r>
      <w:proofErr w:type="gramStart"/>
      <w:r>
        <w:rPr>
          <w:rFonts w:ascii="Times New Roman" w:hAnsi="Times New Roman" w:cs="Times New Roman"/>
          <w:sz w:val="24"/>
          <w:szCs w:val="24"/>
          <w:lang w:val="en-GB"/>
        </w:rPr>
        <w:t>Württemberg</w:t>
      </w:r>
      <w:proofErr w:type="gramEnd"/>
      <w:r>
        <w:rPr>
          <w:rFonts w:ascii="Times New Roman" w:hAnsi="Times New Roman" w:cs="Times New Roman"/>
          <w:sz w:val="24"/>
          <w:szCs w:val="24"/>
          <w:lang w:val="en-GB"/>
        </w:rPr>
        <w:t xml:space="preserve">) and Hanover also succeeded in expanding their territory. </w:t>
      </w:r>
      <w:r w:rsidR="001A551B">
        <w:rPr>
          <w:rFonts w:ascii="Times New Roman" w:hAnsi="Times New Roman" w:cs="Times New Roman"/>
          <w:sz w:val="24"/>
          <w:szCs w:val="24"/>
          <w:lang w:val="en-GB"/>
        </w:rPr>
        <w:t xml:space="preserve"> </w:t>
      </w:r>
    </w:p>
    <w:p w:rsidR="004D375D" w:rsidRDefault="00FD37BB" w:rsidP="00200C52">
      <w:pPr>
        <w:spacing w:line="360" w:lineRule="auto"/>
        <w:rPr>
          <w:rFonts w:ascii="Times New Roman" w:hAnsi="Times New Roman" w:cs="Times New Roman"/>
          <w:sz w:val="24"/>
          <w:szCs w:val="24"/>
          <w:lang w:val="en-GB"/>
        </w:rPr>
      </w:pPr>
      <w:r w:rsidRPr="004D375D">
        <w:rPr>
          <w:rFonts w:ascii="Times New Roman" w:hAnsi="Times New Roman" w:cs="Times New Roman"/>
          <w:sz w:val="24"/>
          <w:szCs w:val="24"/>
          <w:u w:val="single"/>
          <w:lang w:val="en-GB"/>
        </w:rPr>
        <w:t>Austria</w:t>
      </w:r>
      <w:r>
        <w:rPr>
          <w:rFonts w:ascii="Times New Roman" w:hAnsi="Times New Roman" w:cs="Times New Roman"/>
          <w:sz w:val="24"/>
          <w:szCs w:val="24"/>
          <w:lang w:val="en-GB"/>
        </w:rPr>
        <w:t xml:space="preserve"> gave up its claims on the formerly Spanish Netherlands which it</w:t>
      </w:r>
      <w:r w:rsidR="00961134">
        <w:rPr>
          <w:rFonts w:ascii="Times New Roman" w:hAnsi="Times New Roman" w:cs="Times New Roman"/>
          <w:sz w:val="24"/>
          <w:szCs w:val="24"/>
          <w:lang w:val="en-GB"/>
        </w:rPr>
        <w:t xml:space="preserve"> had held after 1715, and also its anterior possessions (</w:t>
      </w:r>
      <w:proofErr w:type="spellStart"/>
      <w:r w:rsidR="00961134">
        <w:rPr>
          <w:rFonts w:ascii="Times New Roman" w:hAnsi="Times New Roman" w:cs="Times New Roman"/>
          <w:i/>
          <w:sz w:val="24"/>
          <w:szCs w:val="24"/>
          <w:lang w:val="en-GB"/>
        </w:rPr>
        <w:t>Vorlande</w:t>
      </w:r>
      <w:proofErr w:type="spellEnd"/>
      <w:r w:rsidR="00961134">
        <w:rPr>
          <w:rFonts w:ascii="Times New Roman" w:hAnsi="Times New Roman" w:cs="Times New Roman"/>
          <w:i/>
          <w:sz w:val="24"/>
          <w:szCs w:val="24"/>
          <w:lang w:val="en-GB"/>
        </w:rPr>
        <w:t xml:space="preserve">, </w:t>
      </w:r>
      <w:r w:rsidR="00961134">
        <w:rPr>
          <w:rFonts w:ascii="Times New Roman" w:hAnsi="Times New Roman" w:cs="Times New Roman"/>
          <w:sz w:val="24"/>
          <w:szCs w:val="24"/>
          <w:lang w:val="en-GB"/>
        </w:rPr>
        <w:t>Freiburg). In compensation, Austria got Salzburg from Bavaria. In addition to Lombardy which had been under Habsburg rule before the N</w:t>
      </w:r>
      <w:r w:rsidR="0042457A">
        <w:rPr>
          <w:rFonts w:ascii="Times New Roman" w:hAnsi="Times New Roman" w:cs="Times New Roman"/>
          <w:sz w:val="24"/>
          <w:szCs w:val="24"/>
          <w:lang w:val="en-GB"/>
        </w:rPr>
        <w:t>a</w:t>
      </w:r>
      <w:r w:rsidR="00961134">
        <w:rPr>
          <w:rFonts w:ascii="Times New Roman" w:hAnsi="Times New Roman" w:cs="Times New Roman"/>
          <w:sz w:val="24"/>
          <w:szCs w:val="24"/>
          <w:lang w:val="en-GB"/>
        </w:rPr>
        <w:t xml:space="preserve">poleonic wars, Austria got Venice (including the  </w:t>
      </w:r>
      <w:r w:rsidR="00961134">
        <w:rPr>
          <w:rFonts w:ascii="Times New Roman" w:hAnsi="Times New Roman" w:cs="Times New Roman"/>
          <w:i/>
          <w:sz w:val="24"/>
          <w:szCs w:val="24"/>
          <w:lang w:val="en-GB"/>
        </w:rPr>
        <w:t xml:space="preserve">terra </w:t>
      </w:r>
      <w:proofErr w:type="spellStart"/>
      <w:r w:rsidR="00961134">
        <w:rPr>
          <w:rFonts w:ascii="Times New Roman" w:hAnsi="Times New Roman" w:cs="Times New Roman"/>
          <w:i/>
          <w:sz w:val="24"/>
          <w:szCs w:val="24"/>
          <w:lang w:val="en-GB"/>
        </w:rPr>
        <w:t>ferma</w:t>
      </w:r>
      <w:proofErr w:type="spellEnd"/>
      <w:r w:rsidR="00961134">
        <w:rPr>
          <w:rFonts w:ascii="Times New Roman" w:hAnsi="Times New Roman" w:cs="Times New Roman"/>
          <w:i/>
          <w:sz w:val="24"/>
          <w:szCs w:val="24"/>
          <w:lang w:val="en-GB"/>
        </w:rPr>
        <w:t xml:space="preserve"> </w:t>
      </w:r>
      <w:r w:rsidR="00961134">
        <w:rPr>
          <w:rFonts w:ascii="Times New Roman" w:hAnsi="Times New Roman" w:cs="Times New Roman"/>
          <w:sz w:val="24"/>
          <w:szCs w:val="24"/>
          <w:lang w:val="en-GB"/>
        </w:rPr>
        <w:t xml:space="preserve">and Dalmatia) and the </w:t>
      </w:r>
      <w:proofErr w:type="spellStart"/>
      <w:r w:rsidR="00961134">
        <w:rPr>
          <w:rFonts w:ascii="Times New Roman" w:hAnsi="Times New Roman" w:cs="Times New Roman"/>
          <w:sz w:val="24"/>
          <w:szCs w:val="24"/>
          <w:lang w:val="en-GB"/>
        </w:rPr>
        <w:t>Litorale</w:t>
      </w:r>
      <w:proofErr w:type="spellEnd"/>
      <w:r w:rsidR="00961134">
        <w:rPr>
          <w:rFonts w:ascii="Times New Roman" w:hAnsi="Times New Roman" w:cs="Times New Roman"/>
          <w:sz w:val="24"/>
          <w:szCs w:val="24"/>
          <w:lang w:val="en-GB"/>
        </w:rPr>
        <w:t xml:space="preserve">. It successfully defended the possession of Galicia against efforts of Tsar Alexander to establish a unified kingdom of Poland </w:t>
      </w:r>
      <w:r w:rsidR="004D375D">
        <w:rPr>
          <w:rFonts w:ascii="Times New Roman" w:hAnsi="Times New Roman" w:cs="Times New Roman"/>
          <w:sz w:val="24"/>
          <w:szCs w:val="24"/>
          <w:lang w:val="en-GB"/>
        </w:rPr>
        <w:t xml:space="preserve">which had originally been supported by the Prussian King Frederick William III. </w:t>
      </w:r>
      <w:r w:rsidR="00961134">
        <w:rPr>
          <w:rFonts w:ascii="Times New Roman" w:hAnsi="Times New Roman" w:cs="Times New Roman"/>
          <w:sz w:val="24"/>
          <w:szCs w:val="24"/>
          <w:lang w:val="en-GB"/>
        </w:rPr>
        <w:t xml:space="preserve"> </w:t>
      </w:r>
      <w:r w:rsidR="00BC6C10">
        <w:rPr>
          <w:rFonts w:ascii="Times New Roman" w:hAnsi="Times New Roman" w:cs="Times New Roman"/>
          <w:sz w:val="24"/>
          <w:szCs w:val="24"/>
          <w:lang w:val="en-GB"/>
        </w:rPr>
        <w:t xml:space="preserve">  </w:t>
      </w:r>
    </w:p>
    <w:p w:rsidR="003C58CD" w:rsidRDefault="002D67FF" w:rsidP="00200C5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2D67FF">
        <w:rPr>
          <w:rFonts w:ascii="Times New Roman" w:hAnsi="Times New Roman" w:cs="Times New Roman"/>
          <w:sz w:val="24"/>
          <w:szCs w:val="24"/>
          <w:u w:val="single"/>
          <w:lang w:val="en-GB"/>
        </w:rPr>
        <w:t>Italy</w:t>
      </w:r>
      <w:r>
        <w:rPr>
          <w:rFonts w:ascii="Times New Roman" w:hAnsi="Times New Roman" w:cs="Times New Roman"/>
          <w:sz w:val="24"/>
          <w:szCs w:val="24"/>
          <w:lang w:val="en-GB"/>
        </w:rPr>
        <w:t xml:space="preserve">, </w:t>
      </w:r>
      <w:r w:rsidR="004D375D">
        <w:rPr>
          <w:rFonts w:ascii="Times New Roman" w:hAnsi="Times New Roman" w:cs="Times New Roman"/>
          <w:sz w:val="24"/>
          <w:szCs w:val="24"/>
          <w:lang w:val="en-GB"/>
        </w:rPr>
        <w:t xml:space="preserve">Austria secured control over the duchies of Tuscany, Modena and Reggio Emilia through branches of the dynasty, while </w:t>
      </w:r>
      <w:r w:rsidR="003C58CD">
        <w:rPr>
          <w:rFonts w:ascii="Times New Roman" w:hAnsi="Times New Roman" w:cs="Times New Roman"/>
          <w:sz w:val="24"/>
          <w:szCs w:val="24"/>
          <w:lang w:val="en-GB"/>
        </w:rPr>
        <w:t xml:space="preserve">Parma was assigned to “Empress” Maria </w:t>
      </w:r>
      <w:proofErr w:type="spellStart"/>
      <w:r w:rsidR="003C58CD">
        <w:rPr>
          <w:rFonts w:ascii="Times New Roman" w:hAnsi="Times New Roman" w:cs="Times New Roman"/>
          <w:sz w:val="24"/>
          <w:szCs w:val="24"/>
          <w:lang w:val="en-GB"/>
        </w:rPr>
        <w:t>Luise</w:t>
      </w:r>
      <w:proofErr w:type="spellEnd"/>
      <w:r w:rsidR="003C58CD">
        <w:rPr>
          <w:rFonts w:ascii="Times New Roman" w:hAnsi="Times New Roman" w:cs="Times New Roman"/>
          <w:sz w:val="24"/>
          <w:szCs w:val="24"/>
          <w:lang w:val="en-GB"/>
        </w:rPr>
        <w:t xml:space="preserve"> (Napoleon’s second wife), whereas their son (the “King of Rome”, later </w:t>
      </w:r>
      <w:r w:rsidR="003C58CD">
        <w:rPr>
          <w:rFonts w:ascii="Times New Roman" w:hAnsi="Times New Roman" w:cs="Times New Roman"/>
          <w:i/>
          <w:sz w:val="24"/>
          <w:szCs w:val="24"/>
          <w:lang w:val="en-GB"/>
        </w:rPr>
        <w:t xml:space="preserve">Herzog von </w:t>
      </w:r>
      <w:proofErr w:type="spellStart"/>
      <w:r w:rsidR="003C58CD">
        <w:rPr>
          <w:rFonts w:ascii="Times New Roman" w:hAnsi="Times New Roman" w:cs="Times New Roman"/>
          <w:i/>
          <w:sz w:val="24"/>
          <w:szCs w:val="24"/>
          <w:lang w:val="en-GB"/>
        </w:rPr>
        <w:t>Reichstadt</w:t>
      </w:r>
      <w:proofErr w:type="spellEnd"/>
      <w:r w:rsidR="003C58CD">
        <w:rPr>
          <w:rFonts w:ascii="Times New Roman" w:hAnsi="Times New Roman" w:cs="Times New Roman"/>
          <w:sz w:val="24"/>
          <w:szCs w:val="24"/>
          <w:lang w:val="en-GB"/>
        </w:rPr>
        <w:t>) was excluded from su</w:t>
      </w:r>
      <w:r w:rsidR="0069561E">
        <w:rPr>
          <w:rFonts w:ascii="Times New Roman" w:hAnsi="Times New Roman" w:cs="Times New Roman"/>
          <w:sz w:val="24"/>
          <w:szCs w:val="24"/>
          <w:lang w:val="en-GB"/>
        </w:rPr>
        <w:t>c</w:t>
      </w:r>
      <w:r w:rsidR="003C58CD">
        <w:rPr>
          <w:rFonts w:ascii="Times New Roman" w:hAnsi="Times New Roman" w:cs="Times New Roman"/>
          <w:sz w:val="24"/>
          <w:szCs w:val="24"/>
          <w:lang w:val="en-GB"/>
        </w:rPr>
        <w:t>cession.</w:t>
      </w:r>
      <w:r w:rsidR="0069561E">
        <w:rPr>
          <w:rFonts w:ascii="Times New Roman" w:hAnsi="Times New Roman" w:cs="Times New Roman"/>
          <w:sz w:val="24"/>
          <w:szCs w:val="24"/>
          <w:lang w:val="en-GB"/>
        </w:rPr>
        <w:t xml:space="preserve"> With the support of Austria, a Kingdom of Piedmont and Sardinia was established which incorporated Genoa and parts of Savoy. In the middle and in the South the States of the Church were restored, as well as the Neapolitan “Kingdom of the two </w:t>
      </w:r>
      <w:proofErr w:type="spellStart"/>
      <w:r w:rsidR="0069561E">
        <w:rPr>
          <w:rFonts w:ascii="Times New Roman" w:hAnsi="Times New Roman" w:cs="Times New Roman"/>
          <w:sz w:val="24"/>
          <w:szCs w:val="24"/>
          <w:lang w:val="en-GB"/>
        </w:rPr>
        <w:t>Sicili</w:t>
      </w:r>
      <w:r w:rsidR="0067211F">
        <w:rPr>
          <w:rFonts w:ascii="Times New Roman" w:hAnsi="Times New Roman" w:cs="Times New Roman"/>
          <w:sz w:val="24"/>
          <w:szCs w:val="24"/>
          <w:lang w:val="en-GB"/>
        </w:rPr>
        <w:t>e</w:t>
      </w:r>
      <w:r w:rsidR="0069561E">
        <w:rPr>
          <w:rFonts w:ascii="Times New Roman" w:hAnsi="Times New Roman" w:cs="Times New Roman"/>
          <w:sz w:val="24"/>
          <w:szCs w:val="24"/>
          <w:lang w:val="en-GB"/>
        </w:rPr>
        <w:t>s</w:t>
      </w:r>
      <w:proofErr w:type="spellEnd"/>
      <w:r w:rsidR="0069561E">
        <w:rPr>
          <w:rFonts w:ascii="Times New Roman" w:hAnsi="Times New Roman" w:cs="Times New Roman"/>
          <w:sz w:val="24"/>
          <w:szCs w:val="24"/>
          <w:lang w:val="en-GB"/>
        </w:rPr>
        <w:t>” under the rule of the Bourbon dynasty.</w:t>
      </w:r>
      <w:r>
        <w:rPr>
          <w:rFonts w:ascii="Times New Roman" w:hAnsi="Times New Roman" w:cs="Times New Roman"/>
          <w:sz w:val="24"/>
          <w:szCs w:val="24"/>
          <w:lang w:val="en-GB"/>
        </w:rPr>
        <w:t xml:space="preserve"> </w:t>
      </w:r>
    </w:p>
    <w:p w:rsidR="0069561E" w:rsidRDefault="003C58CD" w:rsidP="00200C52">
      <w:pPr>
        <w:spacing w:line="360" w:lineRule="auto"/>
        <w:rPr>
          <w:rFonts w:ascii="Times New Roman" w:hAnsi="Times New Roman" w:cs="Times New Roman"/>
          <w:b/>
          <w:sz w:val="24"/>
          <w:szCs w:val="24"/>
          <w:lang w:val="en-GB"/>
        </w:rPr>
      </w:pPr>
      <w:r w:rsidRPr="003C58CD">
        <w:rPr>
          <w:rFonts w:ascii="Times New Roman" w:hAnsi="Times New Roman" w:cs="Times New Roman"/>
          <w:b/>
          <w:sz w:val="24"/>
          <w:szCs w:val="24"/>
          <w:lang w:val="en-GB"/>
        </w:rPr>
        <w:t xml:space="preserve">The German Confederation – the </w:t>
      </w:r>
      <w:r w:rsidRPr="003C58CD">
        <w:rPr>
          <w:rFonts w:ascii="Times New Roman" w:hAnsi="Times New Roman" w:cs="Times New Roman"/>
          <w:b/>
          <w:i/>
          <w:sz w:val="24"/>
          <w:szCs w:val="24"/>
          <w:lang w:val="en-GB"/>
        </w:rPr>
        <w:t>Deutsche Bund</w:t>
      </w:r>
      <w:r w:rsidRPr="003C58CD">
        <w:rPr>
          <w:rFonts w:ascii="Times New Roman" w:hAnsi="Times New Roman" w:cs="Times New Roman"/>
          <w:b/>
          <w:sz w:val="24"/>
          <w:szCs w:val="24"/>
          <w:lang w:val="en-GB"/>
        </w:rPr>
        <w:t xml:space="preserve"> </w:t>
      </w:r>
      <w:r w:rsidR="00BC6C10" w:rsidRPr="003C58CD">
        <w:rPr>
          <w:rFonts w:ascii="Times New Roman" w:hAnsi="Times New Roman" w:cs="Times New Roman"/>
          <w:b/>
          <w:sz w:val="24"/>
          <w:szCs w:val="24"/>
          <w:lang w:val="en-GB"/>
        </w:rPr>
        <w:t xml:space="preserve"> </w:t>
      </w:r>
      <w:r w:rsidR="00CF50A6" w:rsidRPr="003C58CD">
        <w:rPr>
          <w:rFonts w:ascii="Times New Roman" w:hAnsi="Times New Roman" w:cs="Times New Roman"/>
          <w:b/>
          <w:sz w:val="24"/>
          <w:szCs w:val="24"/>
          <w:lang w:val="en-GB"/>
        </w:rPr>
        <w:t xml:space="preserve">  </w:t>
      </w:r>
      <w:r w:rsidR="00BB2918" w:rsidRPr="003C58CD">
        <w:rPr>
          <w:rFonts w:ascii="Times New Roman" w:hAnsi="Times New Roman" w:cs="Times New Roman"/>
          <w:b/>
          <w:sz w:val="24"/>
          <w:szCs w:val="24"/>
          <w:lang w:val="en-GB"/>
        </w:rPr>
        <w:t xml:space="preserve"> </w:t>
      </w:r>
      <w:r w:rsidR="00231CAE" w:rsidRPr="003C58CD">
        <w:rPr>
          <w:rFonts w:ascii="Times New Roman" w:hAnsi="Times New Roman" w:cs="Times New Roman"/>
          <w:b/>
          <w:sz w:val="24"/>
          <w:szCs w:val="24"/>
          <w:lang w:val="en-GB"/>
        </w:rPr>
        <w:t xml:space="preserve">   </w:t>
      </w:r>
      <w:r w:rsidR="00200C52" w:rsidRPr="003C58CD">
        <w:rPr>
          <w:rFonts w:ascii="Times New Roman" w:hAnsi="Times New Roman" w:cs="Times New Roman"/>
          <w:b/>
          <w:sz w:val="24"/>
          <w:szCs w:val="24"/>
          <w:lang w:val="en-GB"/>
        </w:rPr>
        <w:t xml:space="preserve">   </w:t>
      </w:r>
    </w:p>
    <w:p w:rsidR="00301990" w:rsidRDefault="0069561E" w:rsidP="00200C5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Although a restoration of the Holy Roman Empire </w:t>
      </w:r>
      <w:r w:rsidR="008B0B54">
        <w:rPr>
          <w:rFonts w:ascii="Times New Roman" w:hAnsi="Times New Roman" w:cs="Times New Roman"/>
          <w:sz w:val="24"/>
          <w:szCs w:val="24"/>
          <w:lang w:val="en-GB"/>
        </w:rPr>
        <w:t xml:space="preserve">with a modernized internal structure </w:t>
      </w:r>
      <w:r>
        <w:rPr>
          <w:rFonts w:ascii="Times New Roman" w:hAnsi="Times New Roman" w:cs="Times New Roman"/>
          <w:sz w:val="24"/>
          <w:szCs w:val="24"/>
          <w:lang w:val="en-GB"/>
        </w:rPr>
        <w:t>was not completely out of reach, Emperor Francis had come to the conclusion</w:t>
      </w:r>
      <w:r w:rsidR="00200C52" w:rsidRPr="003C58CD">
        <w:rPr>
          <w:rFonts w:ascii="Times New Roman" w:hAnsi="Times New Roman" w:cs="Times New Roman"/>
          <w:b/>
          <w:sz w:val="24"/>
          <w:szCs w:val="24"/>
          <w:lang w:val="en-GB"/>
        </w:rPr>
        <w:t xml:space="preserve"> </w:t>
      </w:r>
      <w:r w:rsidR="007C72EB">
        <w:rPr>
          <w:rFonts w:ascii="Times New Roman" w:hAnsi="Times New Roman" w:cs="Times New Roman"/>
          <w:sz w:val="24"/>
          <w:szCs w:val="24"/>
          <w:lang w:val="en-GB"/>
        </w:rPr>
        <w:t>long be</w:t>
      </w:r>
      <w:r w:rsidR="008B0B54" w:rsidRPr="008B0B54">
        <w:rPr>
          <w:rFonts w:ascii="Times New Roman" w:hAnsi="Times New Roman" w:cs="Times New Roman"/>
          <w:sz w:val="24"/>
          <w:szCs w:val="24"/>
          <w:lang w:val="en-GB"/>
        </w:rPr>
        <w:t>fore the</w:t>
      </w:r>
      <w:r w:rsidR="007C72EB">
        <w:rPr>
          <w:rFonts w:ascii="Times New Roman" w:hAnsi="Times New Roman" w:cs="Times New Roman"/>
          <w:sz w:val="24"/>
          <w:szCs w:val="24"/>
          <w:lang w:val="en-GB"/>
        </w:rPr>
        <w:t xml:space="preserve"> Congress that </w:t>
      </w:r>
      <w:r w:rsidR="00363340">
        <w:rPr>
          <w:rFonts w:ascii="Times New Roman" w:hAnsi="Times New Roman" w:cs="Times New Roman"/>
          <w:sz w:val="24"/>
          <w:szCs w:val="24"/>
          <w:lang w:val="en-GB"/>
        </w:rPr>
        <w:t>this ancient form of organization</w:t>
      </w:r>
      <w:r w:rsidR="007C72EB">
        <w:rPr>
          <w:rFonts w:ascii="Times New Roman" w:hAnsi="Times New Roman" w:cs="Times New Roman"/>
          <w:sz w:val="24"/>
          <w:szCs w:val="24"/>
          <w:lang w:val="en-GB"/>
        </w:rPr>
        <w:t xml:space="preserve"> was no more adequate to the new situation, nor </w:t>
      </w:r>
      <w:r w:rsidR="00363340">
        <w:rPr>
          <w:rFonts w:ascii="Times New Roman" w:hAnsi="Times New Roman" w:cs="Times New Roman"/>
          <w:sz w:val="24"/>
          <w:szCs w:val="24"/>
          <w:lang w:val="en-GB"/>
        </w:rPr>
        <w:t xml:space="preserve">was it </w:t>
      </w:r>
      <w:r w:rsidR="007C72EB">
        <w:rPr>
          <w:rFonts w:ascii="Times New Roman" w:hAnsi="Times New Roman" w:cs="Times New Roman"/>
          <w:sz w:val="24"/>
          <w:szCs w:val="24"/>
          <w:lang w:val="en-GB"/>
        </w:rPr>
        <w:t xml:space="preserve">in the interest of the Habsburg monarchy. In the first phase of the negotiations for a new political structure of the states of the defunct </w:t>
      </w:r>
      <w:r w:rsidR="007C72EB">
        <w:rPr>
          <w:rFonts w:ascii="Times New Roman" w:hAnsi="Times New Roman" w:cs="Times New Roman"/>
          <w:i/>
          <w:sz w:val="24"/>
          <w:szCs w:val="24"/>
          <w:lang w:val="en-GB"/>
        </w:rPr>
        <w:t>Reich</w:t>
      </w:r>
      <w:r w:rsidR="003430E1">
        <w:rPr>
          <w:rStyle w:val="Funotenzeichen"/>
          <w:rFonts w:ascii="Times New Roman" w:hAnsi="Times New Roman" w:cs="Times New Roman"/>
          <w:i/>
          <w:sz w:val="24"/>
          <w:szCs w:val="24"/>
          <w:lang w:val="en-GB"/>
        </w:rPr>
        <w:footnoteReference w:id="2"/>
      </w:r>
      <w:r w:rsidR="007C72EB">
        <w:rPr>
          <w:rFonts w:ascii="Times New Roman" w:hAnsi="Times New Roman" w:cs="Times New Roman"/>
          <w:sz w:val="24"/>
          <w:szCs w:val="24"/>
          <w:lang w:val="en-GB"/>
        </w:rPr>
        <w:t xml:space="preserve"> </w:t>
      </w:r>
      <w:r w:rsidR="00745884">
        <w:rPr>
          <w:rFonts w:ascii="Times New Roman" w:hAnsi="Times New Roman" w:cs="Times New Roman"/>
          <w:sz w:val="24"/>
          <w:szCs w:val="24"/>
          <w:lang w:val="en-GB"/>
        </w:rPr>
        <w:t xml:space="preserve">Prussia had the initiative with its “41 Articles” of July 1814, and with the “Twelve Articles” presented at the start of the Congress in September 1814. </w:t>
      </w:r>
      <w:r w:rsidR="00041848">
        <w:rPr>
          <w:rFonts w:ascii="Times New Roman" w:hAnsi="Times New Roman" w:cs="Times New Roman"/>
          <w:sz w:val="24"/>
          <w:szCs w:val="24"/>
          <w:lang w:val="en-GB"/>
        </w:rPr>
        <w:t>According to this proposal, the member states of the Confederation would be sovereign entities, yet with their sovereignty restricted by the right of the Confederation to judicial and military interference under certain conditions. The proposal provided dominant positions of Austria and Prussia in the governing body of the Confederation.</w:t>
      </w:r>
      <w:r w:rsidR="00363340">
        <w:rPr>
          <w:rFonts w:ascii="Times New Roman" w:hAnsi="Times New Roman" w:cs="Times New Roman"/>
          <w:sz w:val="24"/>
          <w:szCs w:val="24"/>
          <w:lang w:val="en-GB"/>
        </w:rPr>
        <w:t xml:space="preserve"> Originally, </w:t>
      </w:r>
      <w:r w:rsidR="00363340">
        <w:rPr>
          <w:rFonts w:ascii="Times New Roman" w:hAnsi="Times New Roman" w:cs="Times New Roman"/>
          <w:sz w:val="24"/>
          <w:szCs w:val="24"/>
          <w:lang w:val="en-GB"/>
        </w:rPr>
        <w:lastRenderedPageBreak/>
        <w:t xml:space="preserve">Austria supported the Prussian proposal, which was, however, vehemently opposed by the middle-sized and small states. </w:t>
      </w:r>
      <w:r w:rsidR="00301990">
        <w:rPr>
          <w:rFonts w:ascii="Times New Roman" w:hAnsi="Times New Roman" w:cs="Times New Roman"/>
          <w:sz w:val="24"/>
          <w:szCs w:val="24"/>
          <w:lang w:val="en-GB"/>
        </w:rPr>
        <w:t xml:space="preserve">It came to a stalemate, and for </w:t>
      </w:r>
      <w:r w:rsidR="00363340">
        <w:rPr>
          <w:rFonts w:ascii="Times New Roman" w:hAnsi="Times New Roman" w:cs="Times New Roman"/>
          <w:sz w:val="24"/>
          <w:szCs w:val="24"/>
          <w:lang w:val="en-GB"/>
        </w:rPr>
        <w:t>several months</w:t>
      </w:r>
      <w:r w:rsidR="00301990">
        <w:rPr>
          <w:rFonts w:ascii="Times New Roman" w:hAnsi="Times New Roman" w:cs="Times New Roman"/>
          <w:sz w:val="24"/>
          <w:szCs w:val="24"/>
          <w:lang w:val="en-GB"/>
        </w:rPr>
        <w:t xml:space="preserve"> no official negotiations were held. </w:t>
      </w:r>
    </w:p>
    <w:p w:rsidR="008226E4" w:rsidRDefault="00301990" w:rsidP="00200C5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Meanwhile, Austria had withdrawn its support for the </w:t>
      </w:r>
      <w:r w:rsidR="003430E1">
        <w:rPr>
          <w:rFonts w:ascii="Times New Roman" w:hAnsi="Times New Roman" w:cs="Times New Roman"/>
          <w:sz w:val="24"/>
          <w:szCs w:val="24"/>
          <w:lang w:val="en-GB"/>
        </w:rPr>
        <w:t xml:space="preserve">complete </w:t>
      </w:r>
      <w:r>
        <w:rPr>
          <w:rFonts w:ascii="Times New Roman" w:hAnsi="Times New Roman" w:cs="Times New Roman"/>
          <w:sz w:val="24"/>
          <w:szCs w:val="24"/>
          <w:lang w:val="en-GB"/>
        </w:rPr>
        <w:t>annexation of Saxony by Prussia</w:t>
      </w:r>
      <w:r w:rsidR="003430E1">
        <w:rPr>
          <w:rFonts w:ascii="Times New Roman" w:hAnsi="Times New Roman" w:cs="Times New Roman"/>
          <w:sz w:val="24"/>
          <w:szCs w:val="24"/>
          <w:lang w:val="en-GB"/>
        </w:rPr>
        <w:t xml:space="preserve">, as a countermove to Prussia’s support for Tsar Alexander’s claim for the Kingdom of Poland in its historical borders, and it did not stand any more behind the Prussian proposal for </w:t>
      </w:r>
      <w:r w:rsidR="00D241F2">
        <w:rPr>
          <w:rFonts w:ascii="Times New Roman" w:hAnsi="Times New Roman" w:cs="Times New Roman"/>
          <w:sz w:val="24"/>
          <w:szCs w:val="24"/>
          <w:lang w:val="en-GB"/>
        </w:rPr>
        <w:t>a</w:t>
      </w:r>
      <w:r w:rsidR="003430E1">
        <w:rPr>
          <w:rFonts w:ascii="Times New Roman" w:hAnsi="Times New Roman" w:cs="Times New Roman"/>
          <w:sz w:val="24"/>
          <w:szCs w:val="24"/>
          <w:lang w:val="en-GB"/>
        </w:rPr>
        <w:t xml:space="preserve"> constitution of the Confederation.</w:t>
      </w:r>
      <w:r w:rsidR="00363340">
        <w:rPr>
          <w:rFonts w:ascii="Times New Roman" w:hAnsi="Times New Roman" w:cs="Times New Roman"/>
          <w:sz w:val="24"/>
          <w:szCs w:val="24"/>
          <w:lang w:val="en-GB"/>
        </w:rPr>
        <w:t xml:space="preserve"> </w:t>
      </w:r>
      <w:r w:rsidR="00E0382E">
        <w:rPr>
          <w:rFonts w:ascii="Times New Roman" w:hAnsi="Times New Roman" w:cs="Times New Roman"/>
          <w:sz w:val="24"/>
          <w:szCs w:val="24"/>
          <w:lang w:val="en-GB"/>
        </w:rPr>
        <w:t>Austria</w:t>
      </w:r>
      <w:r w:rsidR="00FF3EEF">
        <w:rPr>
          <w:rFonts w:ascii="Times New Roman" w:hAnsi="Times New Roman" w:cs="Times New Roman"/>
          <w:sz w:val="24"/>
          <w:szCs w:val="24"/>
          <w:lang w:val="en-GB"/>
        </w:rPr>
        <w:t xml:space="preserve"> now</w:t>
      </w:r>
      <w:r w:rsidR="00E0382E">
        <w:rPr>
          <w:rFonts w:ascii="Times New Roman" w:hAnsi="Times New Roman" w:cs="Times New Roman"/>
          <w:sz w:val="24"/>
          <w:szCs w:val="24"/>
          <w:lang w:val="en-GB"/>
        </w:rPr>
        <w:t xml:space="preserve"> backed the demands of the middle- and small-sized states for more or less equal rights of all member</w:t>
      </w:r>
      <w:r w:rsidR="00FF3EEF">
        <w:rPr>
          <w:rFonts w:ascii="Times New Roman" w:hAnsi="Times New Roman" w:cs="Times New Roman"/>
          <w:sz w:val="24"/>
          <w:szCs w:val="24"/>
          <w:lang w:val="en-GB"/>
        </w:rPr>
        <w:t>s of the Confederation</w:t>
      </w:r>
      <w:r w:rsidR="00E0382E">
        <w:rPr>
          <w:rFonts w:ascii="Times New Roman" w:hAnsi="Times New Roman" w:cs="Times New Roman"/>
          <w:sz w:val="24"/>
          <w:szCs w:val="24"/>
          <w:lang w:val="en-GB"/>
        </w:rPr>
        <w:t xml:space="preserve">, thereby taking a position </w:t>
      </w:r>
      <w:r w:rsidR="00FF3EEF">
        <w:rPr>
          <w:rFonts w:ascii="Times New Roman" w:hAnsi="Times New Roman" w:cs="Times New Roman"/>
          <w:sz w:val="24"/>
          <w:szCs w:val="24"/>
          <w:lang w:val="en-GB"/>
        </w:rPr>
        <w:t xml:space="preserve">of protecting especially the small states against tendencies </w:t>
      </w:r>
      <w:r w:rsidR="00D241F2">
        <w:rPr>
          <w:rFonts w:ascii="Times New Roman" w:hAnsi="Times New Roman" w:cs="Times New Roman"/>
          <w:sz w:val="24"/>
          <w:szCs w:val="24"/>
          <w:lang w:val="en-GB"/>
        </w:rPr>
        <w:t xml:space="preserve">of Prussia </w:t>
      </w:r>
      <w:r w:rsidR="00FF3EEF">
        <w:rPr>
          <w:rFonts w:ascii="Times New Roman" w:hAnsi="Times New Roman" w:cs="Times New Roman"/>
          <w:sz w:val="24"/>
          <w:szCs w:val="24"/>
          <w:lang w:val="en-GB"/>
        </w:rPr>
        <w:t>to expand its domination.</w:t>
      </w:r>
      <w:r w:rsidR="00885115">
        <w:rPr>
          <w:rFonts w:ascii="Times New Roman" w:hAnsi="Times New Roman" w:cs="Times New Roman"/>
          <w:sz w:val="24"/>
          <w:szCs w:val="24"/>
          <w:lang w:val="en-GB"/>
        </w:rPr>
        <w:t xml:space="preserve"> After Napoleon’s return from Elba the intensity of conflicts among the Big Four diminished which also bettered the conditions for a settlement for a German constitution.</w:t>
      </w:r>
      <w:r w:rsidR="001B536D">
        <w:rPr>
          <w:rFonts w:ascii="Times New Roman" w:hAnsi="Times New Roman" w:cs="Times New Roman"/>
          <w:sz w:val="24"/>
          <w:szCs w:val="24"/>
          <w:lang w:val="en-GB"/>
        </w:rPr>
        <w:t xml:space="preserve"> The German Federal Act (</w:t>
      </w:r>
      <w:proofErr w:type="spellStart"/>
      <w:r w:rsidR="001B536D">
        <w:rPr>
          <w:rFonts w:ascii="Times New Roman" w:hAnsi="Times New Roman" w:cs="Times New Roman"/>
          <w:i/>
          <w:sz w:val="24"/>
          <w:szCs w:val="24"/>
          <w:lang w:val="en-GB"/>
        </w:rPr>
        <w:t>Bundesacte</w:t>
      </w:r>
      <w:proofErr w:type="spellEnd"/>
      <w:r w:rsidR="001B536D">
        <w:rPr>
          <w:rFonts w:ascii="Times New Roman" w:hAnsi="Times New Roman" w:cs="Times New Roman"/>
          <w:sz w:val="24"/>
          <w:szCs w:val="24"/>
          <w:lang w:val="en-GB"/>
        </w:rPr>
        <w:t xml:space="preserve">) of June 1815 was accepted by 38 of the 41 member states, with Württemberg, Baden and Hessen-Homburg joining later. 11 of the 20 articles were also included in the Final Act of the Congress and signed by the signatory powers (Big Four plus </w:t>
      </w:r>
      <w:r w:rsidR="00BE5D5C">
        <w:rPr>
          <w:rFonts w:ascii="Times New Roman" w:hAnsi="Times New Roman" w:cs="Times New Roman"/>
          <w:sz w:val="24"/>
          <w:szCs w:val="24"/>
          <w:lang w:val="en-GB"/>
        </w:rPr>
        <w:t xml:space="preserve">France, Sweden, </w:t>
      </w:r>
      <w:r w:rsidR="001B536D">
        <w:rPr>
          <w:rFonts w:ascii="Times New Roman" w:hAnsi="Times New Roman" w:cs="Times New Roman"/>
          <w:sz w:val="24"/>
          <w:szCs w:val="24"/>
          <w:lang w:val="en-GB"/>
        </w:rPr>
        <w:t>Spain and Portugal)</w:t>
      </w:r>
      <w:r w:rsidR="00BE5D5C">
        <w:rPr>
          <w:rFonts w:ascii="Times New Roman" w:hAnsi="Times New Roman" w:cs="Times New Roman"/>
          <w:sz w:val="24"/>
          <w:szCs w:val="24"/>
          <w:lang w:val="en-GB"/>
        </w:rPr>
        <w:t>.</w:t>
      </w:r>
      <w:r w:rsidR="008226E4">
        <w:rPr>
          <w:rFonts w:ascii="Times New Roman" w:hAnsi="Times New Roman" w:cs="Times New Roman"/>
          <w:sz w:val="24"/>
          <w:szCs w:val="24"/>
          <w:lang w:val="en-GB"/>
        </w:rPr>
        <w:t xml:space="preserve"> Both Austria and Prussia had territories to which the Federal Act did not apply.</w:t>
      </w:r>
    </w:p>
    <w:p w:rsidR="00885115" w:rsidRPr="009E3863" w:rsidRDefault="00BE5D5C"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German Federal Act was a “weak compromise”</w:t>
      </w:r>
      <w:r w:rsidR="00792271">
        <w:rPr>
          <w:rFonts w:ascii="Times New Roman" w:hAnsi="Times New Roman" w:cs="Times New Roman"/>
          <w:sz w:val="24"/>
          <w:szCs w:val="24"/>
          <w:lang w:val="en-GB"/>
        </w:rPr>
        <w:t>. It</w:t>
      </w:r>
      <w:r>
        <w:rPr>
          <w:rFonts w:ascii="Times New Roman" w:hAnsi="Times New Roman" w:cs="Times New Roman"/>
          <w:sz w:val="24"/>
          <w:szCs w:val="24"/>
          <w:lang w:val="en-GB"/>
        </w:rPr>
        <w:t xml:space="preserve"> paid generous consideration to the demands of the medium- and small-sized states</w:t>
      </w:r>
      <w:r w:rsidR="008226E4">
        <w:rPr>
          <w:rFonts w:ascii="Times New Roman" w:hAnsi="Times New Roman" w:cs="Times New Roman"/>
          <w:sz w:val="24"/>
          <w:szCs w:val="24"/>
          <w:lang w:val="en-GB"/>
        </w:rPr>
        <w:t xml:space="preserve"> which essentially preserved their internal and external sovereign rights</w:t>
      </w:r>
      <w:r w:rsidR="008226E4">
        <w:rPr>
          <w:rStyle w:val="Funotenzeichen"/>
          <w:rFonts w:ascii="Times New Roman" w:hAnsi="Times New Roman" w:cs="Times New Roman"/>
          <w:sz w:val="24"/>
          <w:szCs w:val="24"/>
          <w:lang w:val="en-GB"/>
        </w:rPr>
        <w:footnoteReference w:id="3"/>
      </w:r>
      <w:r>
        <w:rPr>
          <w:rFonts w:ascii="Times New Roman" w:hAnsi="Times New Roman" w:cs="Times New Roman"/>
          <w:sz w:val="24"/>
          <w:szCs w:val="24"/>
          <w:lang w:val="en-GB"/>
        </w:rPr>
        <w:t xml:space="preserve">. The treaty provided only for a loose confederation </w:t>
      </w:r>
      <w:r w:rsidR="008226E4">
        <w:rPr>
          <w:rFonts w:ascii="Times New Roman" w:hAnsi="Times New Roman" w:cs="Times New Roman"/>
          <w:sz w:val="24"/>
          <w:szCs w:val="24"/>
          <w:lang w:val="en-GB"/>
        </w:rPr>
        <w:t>in order to maintain the internal and external security of Germany as well as the independence and the inviolability of the individual states’ sovereignty</w:t>
      </w:r>
      <w:r w:rsidR="000A634A">
        <w:rPr>
          <w:rFonts w:ascii="Times New Roman" w:hAnsi="Times New Roman" w:cs="Times New Roman"/>
          <w:sz w:val="24"/>
          <w:szCs w:val="24"/>
          <w:lang w:val="en-GB"/>
        </w:rPr>
        <w:t xml:space="preserve">. The Federal Diet was the only governing body, in which Austria had the presidency, and every member had at least one of the 69 votes. An “inner council” was established to manage current affairs. For federal laws a majority of two thirds of the votes was required, </w:t>
      </w:r>
      <w:r w:rsidR="0038074A">
        <w:rPr>
          <w:rFonts w:ascii="Times New Roman" w:hAnsi="Times New Roman" w:cs="Times New Roman"/>
          <w:sz w:val="24"/>
          <w:szCs w:val="24"/>
          <w:lang w:val="en-GB"/>
        </w:rPr>
        <w:t xml:space="preserve">unanimity </w:t>
      </w:r>
      <w:r w:rsidR="00027583">
        <w:rPr>
          <w:rFonts w:ascii="Times New Roman" w:hAnsi="Times New Roman" w:cs="Times New Roman"/>
          <w:sz w:val="24"/>
          <w:szCs w:val="24"/>
          <w:lang w:val="en-GB"/>
        </w:rPr>
        <w:t xml:space="preserve">for principal </w:t>
      </w:r>
      <w:r w:rsidR="007C52D1">
        <w:rPr>
          <w:rFonts w:ascii="Times New Roman" w:hAnsi="Times New Roman" w:cs="Times New Roman"/>
          <w:sz w:val="24"/>
          <w:szCs w:val="24"/>
          <w:lang w:val="en-GB"/>
        </w:rPr>
        <w:t xml:space="preserve">legislation and </w:t>
      </w:r>
      <w:r w:rsidR="00027583">
        <w:rPr>
          <w:rFonts w:ascii="Times New Roman" w:hAnsi="Times New Roman" w:cs="Times New Roman"/>
          <w:sz w:val="24"/>
          <w:szCs w:val="24"/>
          <w:lang w:val="en-GB"/>
        </w:rPr>
        <w:t>decisions</w:t>
      </w:r>
      <w:r w:rsidR="007C52D1">
        <w:rPr>
          <w:rFonts w:ascii="Times New Roman" w:hAnsi="Times New Roman" w:cs="Times New Roman"/>
          <w:sz w:val="24"/>
          <w:szCs w:val="24"/>
          <w:lang w:val="en-GB"/>
        </w:rPr>
        <w:t>,</w:t>
      </w:r>
      <w:r w:rsidR="00027583">
        <w:rPr>
          <w:rFonts w:ascii="Times New Roman" w:hAnsi="Times New Roman" w:cs="Times New Roman"/>
          <w:sz w:val="24"/>
          <w:szCs w:val="24"/>
          <w:lang w:val="en-GB"/>
        </w:rPr>
        <w:t xml:space="preserve"> and</w:t>
      </w:r>
      <w:r w:rsidR="007C52D1">
        <w:rPr>
          <w:rFonts w:ascii="Times New Roman" w:hAnsi="Times New Roman" w:cs="Times New Roman"/>
          <w:sz w:val="24"/>
          <w:szCs w:val="24"/>
          <w:lang w:val="en-GB"/>
        </w:rPr>
        <w:t xml:space="preserve"> also</w:t>
      </w:r>
      <w:r w:rsidR="00027583">
        <w:rPr>
          <w:rFonts w:ascii="Times New Roman" w:hAnsi="Times New Roman" w:cs="Times New Roman"/>
          <w:sz w:val="24"/>
          <w:szCs w:val="24"/>
          <w:lang w:val="en-GB"/>
        </w:rPr>
        <w:t xml:space="preserve"> for the creation of new institutions</w:t>
      </w:r>
      <w:r w:rsidR="00480B46">
        <w:rPr>
          <w:rFonts w:ascii="Times New Roman" w:hAnsi="Times New Roman" w:cs="Times New Roman"/>
          <w:sz w:val="24"/>
          <w:szCs w:val="24"/>
          <w:lang w:val="en-GB"/>
        </w:rPr>
        <w:t xml:space="preserve"> and matters of religion.</w:t>
      </w:r>
      <w:r w:rsidR="00027583">
        <w:rPr>
          <w:rFonts w:ascii="Times New Roman" w:hAnsi="Times New Roman" w:cs="Times New Roman"/>
          <w:sz w:val="24"/>
          <w:szCs w:val="24"/>
          <w:lang w:val="en-GB"/>
        </w:rPr>
        <w:t xml:space="preserve"> Member states had the right to form international alliances if they were not against the security of the </w:t>
      </w:r>
      <w:r w:rsidR="00792271">
        <w:rPr>
          <w:rFonts w:ascii="Times New Roman" w:hAnsi="Times New Roman" w:cs="Times New Roman"/>
          <w:sz w:val="24"/>
          <w:szCs w:val="24"/>
          <w:lang w:val="en-GB"/>
        </w:rPr>
        <w:t>Conf</w:t>
      </w:r>
      <w:r w:rsidR="00027583">
        <w:rPr>
          <w:rFonts w:ascii="Times New Roman" w:hAnsi="Times New Roman" w:cs="Times New Roman"/>
          <w:sz w:val="24"/>
          <w:szCs w:val="24"/>
          <w:lang w:val="en-GB"/>
        </w:rPr>
        <w:t xml:space="preserve">ederation, and they were not allowed to conclude separate peace agreements. </w:t>
      </w:r>
      <w:r w:rsidR="009E3863">
        <w:rPr>
          <w:rFonts w:ascii="Times New Roman" w:hAnsi="Times New Roman" w:cs="Times New Roman"/>
          <w:sz w:val="24"/>
          <w:szCs w:val="24"/>
          <w:lang w:val="en-GB"/>
        </w:rPr>
        <w:t>Under Article 13 each sovereign was obliged to grant a constitution to his subjects, but the wording was deliberately ambiguous: “</w:t>
      </w:r>
      <w:proofErr w:type="spellStart"/>
      <w:r w:rsidR="00BF2134">
        <w:rPr>
          <w:rFonts w:ascii="Times New Roman" w:hAnsi="Times New Roman" w:cs="Times New Roman"/>
          <w:i/>
          <w:sz w:val="24"/>
          <w:szCs w:val="24"/>
          <w:lang w:val="en-GB"/>
        </w:rPr>
        <w:t>Landständische</w:t>
      </w:r>
      <w:proofErr w:type="spellEnd"/>
      <w:r w:rsidR="00BF2134">
        <w:rPr>
          <w:rFonts w:ascii="Times New Roman" w:hAnsi="Times New Roman" w:cs="Times New Roman"/>
          <w:i/>
          <w:sz w:val="24"/>
          <w:szCs w:val="24"/>
          <w:lang w:val="en-GB"/>
        </w:rPr>
        <w:t xml:space="preserve"> </w:t>
      </w:r>
      <w:proofErr w:type="spellStart"/>
      <w:r w:rsidR="00BF2134">
        <w:rPr>
          <w:rFonts w:ascii="Times New Roman" w:hAnsi="Times New Roman" w:cs="Times New Roman"/>
          <w:i/>
          <w:sz w:val="24"/>
          <w:szCs w:val="24"/>
          <w:lang w:val="en-GB"/>
        </w:rPr>
        <w:t>Verfassung</w:t>
      </w:r>
      <w:proofErr w:type="spellEnd"/>
      <w:r w:rsidR="00BF2134">
        <w:rPr>
          <w:rFonts w:ascii="Times New Roman" w:hAnsi="Times New Roman" w:cs="Times New Roman"/>
          <w:i/>
          <w:sz w:val="24"/>
          <w:szCs w:val="24"/>
          <w:lang w:val="en-GB"/>
        </w:rPr>
        <w:t xml:space="preserve">” </w:t>
      </w:r>
      <w:r w:rsidR="00BF2134">
        <w:rPr>
          <w:rFonts w:ascii="Times New Roman" w:hAnsi="Times New Roman" w:cs="Times New Roman"/>
          <w:sz w:val="24"/>
          <w:szCs w:val="24"/>
          <w:lang w:val="en-GB"/>
        </w:rPr>
        <w:t>(corporative constitution)</w:t>
      </w:r>
      <w:r w:rsidR="009E3863">
        <w:rPr>
          <w:rFonts w:ascii="Times New Roman" w:hAnsi="Times New Roman" w:cs="Times New Roman"/>
          <w:i/>
          <w:sz w:val="24"/>
          <w:szCs w:val="24"/>
          <w:lang w:val="en-GB"/>
        </w:rPr>
        <w:t>.</w:t>
      </w:r>
    </w:p>
    <w:p w:rsidR="00C8161A" w:rsidRDefault="007C52D1" w:rsidP="007C52D1">
      <w:pPr>
        <w:spacing w:line="360" w:lineRule="auto"/>
        <w:rPr>
          <w:rFonts w:ascii="Times New Roman" w:hAnsi="Times New Roman" w:cs="Times New Roman"/>
          <w:sz w:val="24"/>
          <w:szCs w:val="24"/>
          <w:lang w:val="en-GB"/>
        </w:rPr>
      </w:pPr>
      <w:r w:rsidRPr="007C52D1">
        <w:rPr>
          <w:rFonts w:ascii="Times New Roman" w:hAnsi="Times New Roman" w:cs="Times New Roman"/>
          <w:sz w:val="24"/>
          <w:szCs w:val="24"/>
          <w:lang w:val="en-GB"/>
        </w:rPr>
        <w:t>There was widespread dis</w:t>
      </w:r>
      <w:r>
        <w:rPr>
          <w:rFonts w:ascii="Times New Roman" w:hAnsi="Times New Roman" w:cs="Times New Roman"/>
          <w:sz w:val="24"/>
          <w:szCs w:val="24"/>
          <w:lang w:val="en-GB"/>
        </w:rPr>
        <w:t>appointment about the German F</w:t>
      </w:r>
      <w:r w:rsidRPr="007C52D1">
        <w:rPr>
          <w:rFonts w:ascii="Times New Roman" w:hAnsi="Times New Roman" w:cs="Times New Roman"/>
          <w:sz w:val="24"/>
          <w:szCs w:val="24"/>
          <w:lang w:val="en-GB"/>
        </w:rPr>
        <w:t xml:space="preserve">ederal </w:t>
      </w:r>
      <w:r>
        <w:rPr>
          <w:rFonts w:ascii="Times New Roman" w:hAnsi="Times New Roman" w:cs="Times New Roman"/>
          <w:sz w:val="24"/>
          <w:szCs w:val="24"/>
          <w:lang w:val="en-GB"/>
        </w:rPr>
        <w:t>A</w:t>
      </w:r>
      <w:r w:rsidRPr="007C52D1">
        <w:rPr>
          <w:rFonts w:ascii="Times New Roman" w:hAnsi="Times New Roman" w:cs="Times New Roman"/>
          <w:sz w:val="24"/>
          <w:szCs w:val="24"/>
          <w:lang w:val="en-GB"/>
        </w:rPr>
        <w:t xml:space="preserve">ct among those circles which had </w:t>
      </w:r>
      <w:r>
        <w:rPr>
          <w:rFonts w:ascii="Times New Roman" w:hAnsi="Times New Roman" w:cs="Times New Roman"/>
          <w:sz w:val="24"/>
          <w:szCs w:val="24"/>
          <w:lang w:val="en-GB"/>
        </w:rPr>
        <w:t xml:space="preserve">hoped that it would be a major step towards political unity of Germany – mainly </w:t>
      </w:r>
      <w:r>
        <w:rPr>
          <w:rFonts w:ascii="Times New Roman" w:hAnsi="Times New Roman" w:cs="Times New Roman"/>
          <w:sz w:val="24"/>
          <w:szCs w:val="24"/>
          <w:lang w:val="en-GB"/>
        </w:rPr>
        <w:lastRenderedPageBreak/>
        <w:t xml:space="preserve">among the intellectual middle class, where hopes had also been entertained for </w:t>
      </w:r>
      <w:r w:rsidR="00B66F87">
        <w:rPr>
          <w:rFonts w:ascii="Times New Roman" w:hAnsi="Times New Roman" w:cs="Times New Roman"/>
          <w:sz w:val="24"/>
          <w:szCs w:val="24"/>
          <w:lang w:val="en-GB"/>
        </w:rPr>
        <w:t>a constitution which granted political rights and proportional representation to all (male) citizens. For different reasons, Prussia was disappointed because it had aimed for a political structure closer to a federal state (</w:t>
      </w:r>
      <w:proofErr w:type="spellStart"/>
      <w:r w:rsidR="00B66F87">
        <w:rPr>
          <w:rFonts w:ascii="Times New Roman" w:hAnsi="Times New Roman" w:cs="Times New Roman"/>
          <w:i/>
          <w:sz w:val="24"/>
          <w:szCs w:val="24"/>
          <w:lang w:val="en-GB"/>
        </w:rPr>
        <w:t>Bundesstaat</w:t>
      </w:r>
      <w:proofErr w:type="spellEnd"/>
      <w:r w:rsidR="00B66F87">
        <w:rPr>
          <w:rFonts w:ascii="Times New Roman" w:hAnsi="Times New Roman" w:cs="Times New Roman"/>
          <w:sz w:val="24"/>
          <w:szCs w:val="24"/>
          <w:lang w:val="en-GB"/>
        </w:rPr>
        <w:t xml:space="preserve">) which would have given more leverage </w:t>
      </w:r>
      <w:r w:rsidR="00C8161A">
        <w:rPr>
          <w:rFonts w:ascii="Times New Roman" w:hAnsi="Times New Roman" w:cs="Times New Roman"/>
          <w:sz w:val="24"/>
          <w:szCs w:val="24"/>
          <w:lang w:val="en-GB"/>
        </w:rPr>
        <w:t xml:space="preserve">to efforts for a unified national state, </w:t>
      </w:r>
      <w:r w:rsidR="00B66F87">
        <w:rPr>
          <w:rFonts w:ascii="Times New Roman" w:hAnsi="Times New Roman" w:cs="Times New Roman"/>
          <w:sz w:val="24"/>
          <w:szCs w:val="24"/>
          <w:lang w:val="en-GB"/>
        </w:rPr>
        <w:t>instead of the loose confederation (</w:t>
      </w:r>
      <w:proofErr w:type="spellStart"/>
      <w:r w:rsidR="00B66F87">
        <w:rPr>
          <w:rFonts w:ascii="Times New Roman" w:hAnsi="Times New Roman" w:cs="Times New Roman"/>
          <w:i/>
          <w:sz w:val="24"/>
          <w:szCs w:val="24"/>
          <w:lang w:val="en-GB"/>
        </w:rPr>
        <w:t>Staatenbund</w:t>
      </w:r>
      <w:proofErr w:type="spellEnd"/>
      <w:r w:rsidR="00B66F87">
        <w:rPr>
          <w:rFonts w:ascii="Times New Roman" w:hAnsi="Times New Roman" w:cs="Times New Roman"/>
          <w:sz w:val="24"/>
          <w:szCs w:val="24"/>
          <w:lang w:val="en-GB"/>
        </w:rPr>
        <w:t>)</w:t>
      </w:r>
      <w:r w:rsidR="00C8161A">
        <w:rPr>
          <w:rFonts w:ascii="Times New Roman" w:hAnsi="Times New Roman" w:cs="Times New Roman"/>
          <w:sz w:val="24"/>
          <w:szCs w:val="24"/>
          <w:lang w:val="en-GB"/>
        </w:rPr>
        <w:t xml:space="preserve"> which preserved the fragmentation of the German nation.</w:t>
      </w:r>
    </w:p>
    <w:p w:rsidR="00C8161A" w:rsidRDefault="00C8161A" w:rsidP="007C52D1">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Metternich’s political concept for Germany and Central Europe</w:t>
      </w:r>
    </w:p>
    <w:p w:rsidR="00BD435B" w:rsidRDefault="00B03B47"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Born in Koblenz (1773) into a noble family with landed estates in the Rhineland, Clemens Wenzel Metternich was not Austrian by origin. Having married </w:t>
      </w:r>
      <w:proofErr w:type="spellStart"/>
      <w:r>
        <w:rPr>
          <w:rFonts w:ascii="Times New Roman" w:hAnsi="Times New Roman" w:cs="Times New Roman"/>
          <w:sz w:val="24"/>
          <w:szCs w:val="24"/>
          <w:lang w:val="en-GB"/>
        </w:rPr>
        <w:t>Eleonore</w:t>
      </w:r>
      <w:proofErr w:type="spellEnd"/>
      <w:r>
        <w:rPr>
          <w:rFonts w:ascii="Times New Roman" w:hAnsi="Times New Roman" w:cs="Times New Roman"/>
          <w:sz w:val="24"/>
          <w:szCs w:val="24"/>
          <w:lang w:val="en-GB"/>
        </w:rPr>
        <w:t xml:space="preserve"> von </w:t>
      </w:r>
      <w:proofErr w:type="spellStart"/>
      <w:r>
        <w:rPr>
          <w:rFonts w:ascii="Times New Roman" w:hAnsi="Times New Roman" w:cs="Times New Roman"/>
          <w:sz w:val="24"/>
          <w:szCs w:val="24"/>
          <w:lang w:val="en-GB"/>
        </w:rPr>
        <w:t>Kaunitz</w:t>
      </w:r>
      <w:proofErr w:type="spellEnd"/>
      <w:r>
        <w:rPr>
          <w:rFonts w:ascii="Times New Roman" w:hAnsi="Times New Roman" w:cs="Times New Roman"/>
          <w:sz w:val="24"/>
          <w:szCs w:val="24"/>
          <w:lang w:val="en-GB"/>
        </w:rPr>
        <w:t xml:space="preserve"> (in 1795) Metternich, whose family had lost its possessions after the French army had taken over the Rhine provinces, entered Austria’s diplomatic service when he was appointed to the country’s envoy in Dresden in 1801.</w:t>
      </w:r>
      <w:r w:rsidR="00651FD4">
        <w:rPr>
          <w:rFonts w:ascii="Times New Roman" w:hAnsi="Times New Roman" w:cs="Times New Roman"/>
          <w:sz w:val="24"/>
          <w:szCs w:val="24"/>
          <w:lang w:val="en-GB"/>
        </w:rPr>
        <w:t xml:space="preserve"> He was appointed minister of foreign affairs 1809 after Austria’s defeat in the war against France.</w:t>
      </w:r>
      <w:r w:rsidR="00BD435B">
        <w:rPr>
          <w:rFonts w:ascii="Times New Roman" w:hAnsi="Times New Roman" w:cs="Times New Roman"/>
          <w:sz w:val="24"/>
          <w:szCs w:val="24"/>
          <w:lang w:val="en-GB"/>
        </w:rPr>
        <w:t xml:space="preserve"> </w:t>
      </w:r>
      <w:r w:rsidR="00792271">
        <w:rPr>
          <w:rFonts w:ascii="Times New Roman" w:hAnsi="Times New Roman" w:cs="Times New Roman"/>
          <w:sz w:val="24"/>
          <w:szCs w:val="24"/>
          <w:lang w:val="en-GB"/>
        </w:rPr>
        <w:t>From the beginning, he was the</w:t>
      </w:r>
      <w:r w:rsidR="00BD435B">
        <w:rPr>
          <w:rFonts w:ascii="Times New Roman" w:hAnsi="Times New Roman" w:cs="Times New Roman"/>
          <w:sz w:val="24"/>
          <w:szCs w:val="24"/>
          <w:lang w:val="en-GB"/>
        </w:rPr>
        <w:t xml:space="preserve"> chief architect of </w:t>
      </w:r>
      <w:r w:rsidR="00792271">
        <w:rPr>
          <w:rFonts w:ascii="Times New Roman" w:hAnsi="Times New Roman" w:cs="Times New Roman"/>
          <w:sz w:val="24"/>
          <w:szCs w:val="24"/>
          <w:lang w:val="en-GB"/>
        </w:rPr>
        <w:t xml:space="preserve">not only of </w:t>
      </w:r>
      <w:r w:rsidR="00BD435B">
        <w:rPr>
          <w:rFonts w:ascii="Times New Roman" w:hAnsi="Times New Roman" w:cs="Times New Roman"/>
          <w:sz w:val="24"/>
          <w:szCs w:val="24"/>
          <w:lang w:val="en-GB"/>
        </w:rPr>
        <w:t xml:space="preserve">Austria’s </w:t>
      </w:r>
      <w:r w:rsidR="00792271">
        <w:rPr>
          <w:rFonts w:ascii="Times New Roman" w:hAnsi="Times New Roman" w:cs="Times New Roman"/>
          <w:sz w:val="24"/>
          <w:szCs w:val="24"/>
          <w:lang w:val="en-GB"/>
        </w:rPr>
        <w:t xml:space="preserve">external </w:t>
      </w:r>
      <w:r w:rsidR="00BD435B">
        <w:rPr>
          <w:rFonts w:ascii="Times New Roman" w:hAnsi="Times New Roman" w:cs="Times New Roman"/>
          <w:sz w:val="24"/>
          <w:szCs w:val="24"/>
          <w:lang w:val="en-GB"/>
        </w:rPr>
        <w:t>policies</w:t>
      </w:r>
      <w:r w:rsidR="00792271">
        <w:rPr>
          <w:rFonts w:ascii="Times New Roman" w:hAnsi="Times New Roman" w:cs="Times New Roman"/>
          <w:sz w:val="24"/>
          <w:szCs w:val="24"/>
          <w:lang w:val="en-GB"/>
        </w:rPr>
        <w:t>, but</w:t>
      </w:r>
      <w:r w:rsidR="00BD435B">
        <w:rPr>
          <w:rFonts w:ascii="Times New Roman" w:hAnsi="Times New Roman" w:cs="Times New Roman"/>
          <w:sz w:val="24"/>
          <w:szCs w:val="24"/>
          <w:lang w:val="en-GB"/>
        </w:rPr>
        <w:t xml:space="preserve"> he was appointed to the superior position of State Chancellor (</w:t>
      </w:r>
      <w:proofErr w:type="spellStart"/>
      <w:r w:rsidR="00BD435B">
        <w:rPr>
          <w:rFonts w:ascii="Times New Roman" w:hAnsi="Times New Roman" w:cs="Times New Roman"/>
          <w:i/>
          <w:sz w:val="24"/>
          <w:szCs w:val="24"/>
          <w:lang w:val="en-GB"/>
        </w:rPr>
        <w:t>Staatskanzler</w:t>
      </w:r>
      <w:proofErr w:type="spellEnd"/>
      <w:r w:rsidR="00BD435B">
        <w:rPr>
          <w:rFonts w:ascii="Times New Roman" w:hAnsi="Times New Roman" w:cs="Times New Roman"/>
          <w:sz w:val="24"/>
          <w:szCs w:val="24"/>
          <w:lang w:val="en-GB"/>
        </w:rPr>
        <w:t xml:space="preserve">) only in 1821. </w:t>
      </w:r>
    </w:p>
    <w:p w:rsidR="00B03B47" w:rsidRDefault="00651FD4"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As “plenipotentiary” of Austria which was host country of the Vienna Congress, he </w:t>
      </w:r>
      <w:r w:rsidR="002B41E2">
        <w:rPr>
          <w:rFonts w:ascii="Times New Roman" w:hAnsi="Times New Roman" w:cs="Times New Roman"/>
          <w:sz w:val="24"/>
          <w:szCs w:val="24"/>
          <w:lang w:val="en-GB"/>
        </w:rPr>
        <w:t>occupied a central position</w:t>
      </w:r>
      <w:r>
        <w:rPr>
          <w:rFonts w:ascii="Times New Roman" w:hAnsi="Times New Roman" w:cs="Times New Roman"/>
          <w:sz w:val="24"/>
          <w:szCs w:val="24"/>
          <w:lang w:val="en-GB"/>
        </w:rPr>
        <w:t xml:space="preserve"> in the negotiations for the new order in Europe and in Germany as well. </w:t>
      </w:r>
      <w:r w:rsidR="002B41E2">
        <w:rPr>
          <w:rFonts w:ascii="Times New Roman" w:hAnsi="Times New Roman" w:cs="Times New Roman"/>
          <w:sz w:val="24"/>
          <w:szCs w:val="24"/>
          <w:lang w:val="en-GB"/>
        </w:rPr>
        <w:t>As a flexible, sometimes sneaky negotiator he was able to change positions and alliances, while at the same time he consistently pursued his general political and social concepts according to which he tried to secure a st</w:t>
      </w:r>
      <w:r w:rsidR="004409E0">
        <w:rPr>
          <w:rFonts w:ascii="Times New Roman" w:hAnsi="Times New Roman" w:cs="Times New Roman"/>
          <w:sz w:val="24"/>
          <w:szCs w:val="24"/>
          <w:lang w:val="en-GB"/>
        </w:rPr>
        <w:t>r</w:t>
      </w:r>
      <w:r w:rsidR="002B41E2">
        <w:rPr>
          <w:rFonts w:ascii="Times New Roman" w:hAnsi="Times New Roman" w:cs="Times New Roman"/>
          <w:sz w:val="24"/>
          <w:szCs w:val="24"/>
          <w:lang w:val="en-GB"/>
        </w:rPr>
        <w:t xml:space="preserve">ong position of the Habsburg monarchy in the European system of states.  </w:t>
      </w:r>
      <w:r>
        <w:rPr>
          <w:rFonts w:ascii="Times New Roman" w:hAnsi="Times New Roman" w:cs="Times New Roman"/>
          <w:sz w:val="24"/>
          <w:szCs w:val="24"/>
          <w:lang w:val="en-GB"/>
        </w:rPr>
        <w:t xml:space="preserve">  </w:t>
      </w:r>
      <w:r w:rsidR="00B03B47">
        <w:rPr>
          <w:rFonts w:ascii="Times New Roman" w:hAnsi="Times New Roman" w:cs="Times New Roman"/>
          <w:sz w:val="24"/>
          <w:szCs w:val="24"/>
          <w:lang w:val="en-GB"/>
        </w:rPr>
        <w:t xml:space="preserve">   </w:t>
      </w:r>
    </w:p>
    <w:p w:rsidR="00F27845" w:rsidRDefault="00BD435B"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At the European level, Metternich was a strong supporter of the idea of establishing a </w:t>
      </w:r>
      <w:r w:rsidR="002A4A56">
        <w:rPr>
          <w:rFonts w:ascii="Times New Roman" w:hAnsi="Times New Roman" w:cs="Times New Roman"/>
          <w:sz w:val="24"/>
          <w:szCs w:val="24"/>
          <w:lang w:val="en-GB"/>
        </w:rPr>
        <w:t xml:space="preserve">sustainable </w:t>
      </w:r>
      <w:r>
        <w:rPr>
          <w:rFonts w:ascii="Times New Roman" w:hAnsi="Times New Roman" w:cs="Times New Roman"/>
          <w:sz w:val="24"/>
          <w:szCs w:val="24"/>
          <w:lang w:val="en-GB"/>
        </w:rPr>
        <w:t xml:space="preserve">system of balance </w:t>
      </w:r>
      <w:r w:rsidR="002A4A56">
        <w:rPr>
          <w:rFonts w:ascii="Times New Roman" w:hAnsi="Times New Roman" w:cs="Times New Roman"/>
          <w:sz w:val="24"/>
          <w:szCs w:val="24"/>
          <w:lang w:val="en-GB"/>
        </w:rPr>
        <w:t>between</w:t>
      </w:r>
      <w:r>
        <w:rPr>
          <w:rFonts w:ascii="Times New Roman" w:hAnsi="Times New Roman" w:cs="Times New Roman"/>
          <w:sz w:val="24"/>
          <w:szCs w:val="24"/>
          <w:lang w:val="en-GB"/>
        </w:rPr>
        <w:t xml:space="preserve"> </w:t>
      </w:r>
      <w:r w:rsidR="002A4A56">
        <w:rPr>
          <w:rFonts w:ascii="Times New Roman" w:hAnsi="Times New Roman" w:cs="Times New Roman"/>
          <w:sz w:val="24"/>
          <w:szCs w:val="24"/>
          <w:lang w:val="en-GB"/>
        </w:rPr>
        <w:t xml:space="preserve">major European </w:t>
      </w:r>
      <w:r>
        <w:rPr>
          <w:rFonts w:ascii="Times New Roman" w:hAnsi="Times New Roman" w:cs="Times New Roman"/>
          <w:sz w:val="24"/>
          <w:szCs w:val="24"/>
          <w:lang w:val="en-GB"/>
        </w:rPr>
        <w:t>po</w:t>
      </w:r>
      <w:r w:rsidR="002A4A56">
        <w:rPr>
          <w:rFonts w:ascii="Times New Roman" w:hAnsi="Times New Roman" w:cs="Times New Roman"/>
          <w:sz w:val="24"/>
          <w:szCs w:val="24"/>
          <w:lang w:val="en-GB"/>
        </w:rPr>
        <w:t>wers. Therefore, he pleaded for a peace treaty of “moderation, which did not result from weakness, but was based on the intention to ensure permanent peace in Europe”</w:t>
      </w:r>
      <w:r w:rsidR="002A4A56">
        <w:rPr>
          <w:rStyle w:val="Funotenzeichen"/>
          <w:rFonts w:ascii="Times New Roman" w:hAnsi="Times New Roman" w:cs="Times New Roman"/>
          <w:sz w:val="24"/>
          <w:szCs w:val="24"/>
          <w:lang w:val="en-GB"/>
        </w:rPr>
        <w:footnoteReference w:id="4"/>
      </w:r>
      <w:r w:rsidR="002A4A56">
        <w:rPr>
          <w:rFonts w:ascii="Times New Roman" w:hAnsi="Times New Roman" w:cs="Times New Roman"/>
          <w:sz w:val="24"/>
          <w:szCs w:val="24"/>
          <w:lang w:val="en-GB"/>
        </w:rPr>
        <w:t xml:space="preserve">. </w:t>
      </w:r>
      <w:r w:rsidR="001A0162">
        <w:rPr>
          <w:rFonts w:ascii="Times New Roman" w:hAnsi="Times New Roman" w:cs="Times New Roman"/>
          <w:sz w:val="24"/>
          <w:szCs w:val="24"/>
          <w:lang w:val="en-GB"/>
        </w:rPr>
        <w:t xml:space="preserve">The new borders in Europe should be drawn based on the principle of restitution and compensation, and not revengeful conquest. Prussia </w:t>
      </w:r>
      <w:r w:rsidR="00F77229">
        <w:rPr>
          <w:rFonts w:ascii="Times New Roman" w:hAnsi="Times New Roman" w:cs="Times New Roman"/>
          <w:sz w:val="24"/>
          <w:szCs w:val="24"/>
          <w:lang w:val="en-GB"/>
        </w:rPr>
        <w:t>acquired new territories in Western Germany. Yet,</w:t>
      </w:r>
      <w:r w:rsidR="001A0162">
        <w:rPr>
          <w:rFonts w:ascii="Times New Roman" w:hAnsi="Times New Roman" w:cs="Times New Roman"/>
          <w:sz w:val="24"/>
          <w:szCs w:val="24"/>
          <w:lang w:val="en-GB"/>
        </w:rPr>
        <w:t xml:space="preserve"> </w:t>
      </w:r>
      <w:r w:rsidR="002A4A56">
        <w:rPr>
          <w:rFonts w:ascii="Times New Roman" w:hAnsi="Times New Roman" w:cs="Times New Roman"/>
          <w:sz w:val="24"/>
          <w:szCs w:val="24"/>
          <w:lang w:val="en-GB"/>
        </w:rPr>
        <w:t>Metternich resisted Prussian ambitions for additional territorial gains in the negotiations for the second Paris peace treaty of November 1815</w:t>
      </w:r>
      <w:r w:rsidR="002A4A56">
        <w:rPr>
          <w:rStyle w:val="Funotenzeichen"/>
          <w:rFonts w:ascii="Times New Roman" w:hAnsi="Times New Roman" w:cs="Times New Roman"/>
          <w:sz w:val="24"/>
          <w:szCs w:val="24"/>
          <w:lang w:val="en-GB"/>
        </w:rPr>
        <w:footnoteReference w:id="5"/>
      </w:r>
      <w:r w:rsidR="001A0162">
        <w:rPr>
          <w:rFonts w:ascii="Times New Roman" w:hAnsi="Times New Roman" w:cs="Times New Roman"/>
          <w:sz w:val="24"/>
          <w:szCs w:val="24"/>
          <w:lang w:val="en-GB"/>
        </w:rPr>
        <w:t>.</w:t>
      </w:r>
      <w:r w:rsidR="00F77229">
        <w:rPr>
          <w:rFonts w:ascii="Times New Roman" w:hAnsi="Times New Roman" w:cs="Times New Roman"/>
          <w:sz w:val="24"/>
          <w:szCs w:val="24"/>
          <w:lang w:val="en-GB"/>
        </w:rPr>
        <w:t xml:space="preserve"> He easily renounced Austria’s claims for Belgium and the anterior possessions because </w:t>
      </w:r>
      <w:r w:rsidR="00F77229">
        <w:rPr>
          <w:rFonts w:ascii="Times New Roman" w:hAnsi="Times New Roman" w:cs="Times New Roman"/>
          <w:sz w:val="24"/>
          <w:szCs w:val="24"/>
          <w:lang w:val="en-GB"/>
        </w:rPr>
        <w:lastRenderedPageBreak/>
        <w:t>in order to prevent “Jacobin” ideas from spilling over into Austria across common borders (p. 331). Instead, he preferred compensation by territories in Northern Italy and on the Balkan</w:t>
      </w:r>
      <w:r w:rsidR="00376822">
        <w:rPr>
          <w:rFonts w:ascii="Times New Roman" w:hAnsi="Times New Roman" w:cs="Times New Roman"/>
          <w:sz w:val="24"/>
          <w:szCs w:val="24"/>
          <w:lang w:val="en-GB"/>
        </w:rPr>
        <w:t xml:space="preserve"> which had the advantage of providing the Habsburg monarchy with a consolidated territory. With respect to Germany, </w:t>
      </w:r>
      <w:r w:rsidR="00521D37">
        <w:rPr>
          <w:rFonts w:ascii="Times New Roman" w:hAnsi="Times New Roman" w:cs="Times New Roman"/>
          <w:sz w:val="24"/>
          <w:szCs w:val="24"/>
          <w:lang w:val="en-GB"/>
        </w:rPr>
        <w:t xml:space="preserve">the loose confederation established by the new constitution of the </w:t>
      </w:r>
      <w:r w:rsidR="00521D37">
        <w:rPr>
          <w:rFonts w:ascii="Times New Roman" w:hAnsi="Times New Roman" w:cs="Times New Roman"/>
          <w:i/>
          <w:sz w:val="24"/>
          <w:szCs w:val="24"/>
          <w:lang w:val="en-GB"/>
        </w:rPr>
        <w:t>Bund</w:t>
      </w:r>
      <w:r w:rsidR="00521D37">
        <w:rPr>
          <w:rFonts w:ascii="Times New Roman" w:hAnsi="Times New Roman" w:cs="Times New Roman"/>
          <w:sz w:val="24"/>
          <w:szCs w:val="24"/>
          <w:lang w:val="en-GB"/>
        </w:rPr>
        <w:t xml:space="preserve"> conformed to Austria’s interests as well as to Metternich’s political convictions. He hoped to contain Prussia’s expansionist tendencies, to counteract nationalistic sentiments of aristocratic or </w:t>
      </w:r>
      <w:r w:rsidR="00F27845">
        <w:rPr>
          <w:rFonts w:ascii="Times New Roman" w:hAnsi="Times New Roman" w:cs="Times New Roman"/>
          <w:sz w:val="24"/>
          <w:szCs w:val="24"/>
          <w:lang w:val="en-GB"/>
        </w:rPr>
        <w:t>democratic nature</w:t>
      </w:r>
      <w:r w:rsidR="00F27845">
        <w:rPr>
          <w:rStyle w:val="Funotenzeichen"/>
          <w:rFonts w:ascii="Times New Roman" w:hAnsi="Times New Roman" w:cs="Times New Roman"/>
          <w:sz w:val="24"/>
          <w:szCs w:val="24"/>
          <w:lang w:val="en-GB"/>
        </w:rPr>
        <w:footnoteReference w:id="6"/>
      </w:r>
      <w:r w:rsidR="00F27845">
        <w:rPr>
          <w:rFonts w:ascii="Times New Roman" w:hAnsi="Times New Roman" w:cs="Times New Roman"/>
          <w:sz w:val="24"/>
          <w:szCs w:val="24"/>
          <w:lang w:val="en-GB"/>
        </w:rPr>
        <w:t>, and to support traditional forms of dynastic government based on the principle of “legitimacy” against the demands for a constitution.</w:t>
      </w:r>
    </w:p>
    <w:p w:rsidR="000E0110" w:rsidRDefault="009A6E17"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Metternich originally planned to establish a regime similar to the German </w:t>
      </w:r>
      <w:r w:rsidR="00792271">
        <w:rPr>
          <w:rFonts w:ascii="Times New Roman" w:hAnsi="Times New Roman" w:cs="Times New Roman"/>
          <w:sz w:val="24"/>
          <w:szCs w:val="24"/>
          <w:lang w:val="en-GB"/>
        </w:rPr>
        <w:t>Conf</w:t>
      </w:r>
      <w:r>
        <w:rPr>
          <w:rFonts w:ascii="Times New Roman" w:hAnsi="Times New Roman" w:cs="Times New Roman"/>
          <w:sz w:val="24"/>
          <w:szCs w:val="24"/>
          <w:lang w:val="en-GB"/>
        </w:rPr>
        <w:t xml:space="preserve">ederation – a </w:t>
      </w:r>
      <w:proofErr w:type="spellStart"/>
      <w:r>
        <w:rPr>
          <w:rFonts w:ascii="Times New Roman" w:hAnsi="Times New Roman" w:cs="Times New Roman"/>
          <w:i/>
          <w:sz w:val="24"/>
          <w:szCs w:val="24"/>
          <w:lang w:val="en-GB"/>
        </w:rPr>
        <w:t>Lega</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Italica</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 in Italy</w:t>
      </w:r>
      <w:r>
        <w:rPr>
          <w:rStyle w:val="Funotenzeichen"/>
          <w:rFonts w:ascii="Times New Roman" w:hAnsi="Times New Roman" w:cs="Times New Roman"/>
          <w:sz w:val="24"/>
          <w:szCs w:val="24"/>
          <w:lang w:val="en-GB"/>
        </w:rPr>
        <w:footnoteReference w:id="7"/>
      </w:r>
      <w:r>
        <w:rPr>
          <w:rFonts w:ascii="Times New Roman" w:hAnsi="Times New Roman" w:cs="Times New Roman"/>
          <w:sz w:val="24"/>
          <w:szCs w:val="24"/>
          <w:lang w:val="en-GB"/>
        </w:rPr>
        <w:t>. With the Lombardy and Veni</w:t>
      </w:r>
      <w:r w:rsidR="00792271">
        <w:rPr>
          <w:rFonts w:ascii="Times New Roman" w:hAnsi="Times New Roman" w:cs="Times New Roman"/>
          <w:sz w:val="24"/>
          <w:szCs w:val="24"/>
          <w:lang w:val="en-GB"/>
        </w:rPr>
        <w:t>ce</w:t>
      </w:r>
      <w:r>
        <w:rPr>
          <w:rFonts w:ascii="Times New Roman" w:hAnsi="Times New Roman" w:cs="Times New Roman"/>
          <w:sz w:val="24"/>
          <w:szCs w:val="24"/>
          <w:lang w:val="en-GB"/>
        </w:rPr>
        <w:t xml:space="preserve"> and other territories directly or indirectly under Habsburg rule, Austria </w:t>
      </w:r>
      <w:r w:rsidR="000E0110">
        <w:rPr>
          <w:rFonts w:ascii="Times New Roman" w:hAnsi="Times New Roman" w:cs="Times New Roman"/>
          <w:sz w:val="24"/>
          <w:szCs w:val="24"/>
          <w:lang w:val="en-GB"/>
        </w:rPr>
        <w:t xml:space="preserve">would </w:t>
      </w:r>
      <w:r>
        <w:rPr>
          <w:rFonts w:ascii="Times New Roman" w:hAnsi="Times New Roman" w:cs="Times New Roman"/>
          <w:sz w:val="24"/>
          <w:szCs w:val="24"/>
          <w:lang w:val="en-GB"/>
        </w:rPr>
        <w:t>have been the presidential power of the Italian Federation.</w:t>
      </w:r>
      <w:r w:rsidR="000E0110">
        <w:rPr>
          <w:rFonts w:ascii="Times New Roman" w:hAnsi="Times New Roman" w:cs="Times New Roman"/>
          <w:sz w:val="24"/>
          <w:szCs w:val="24"/>
          <w:lang w:val="en-GB"/>
        </w:rPr>
        <w:t xml:space="preserve"> This arrangement would have given mutual support for the type of </w:t>
      </w:r>
      <w:proofErr w:type="spellStart"/>
      <w:r w:rsidR="000E0110">
        <w:rPr>
          <w:rFonts w:ascii="Times New Roman" w:hAnsi="Times New Roman" w:cs="Times New Roman"/>
          <w:i/>
          <w:sz w:val="24"/>
          <w:szCs w:val="24"/>
          <w:lang w:val="en-GB"/>
        </w:rPr>
        <w:t>ancien</w:t>
      </w:r>
      <w:proofErr w:type="spellEnd"/>
      <w:r w:rsidR="000E0110">
        <w:rPr>
          <w:rFonts w:ascii="Times New Roman" w:hAnsi="Times New Roman" w:cs="Times New Roman"/>
          <w:i/>
          <w:sz w:val="24"/>
          <w:szCs w:val="24"/>
          <w:lang w:val="en-GB"/>
        </w:rPr>
        <w:t xml:space="preserve"> regime</w:t>
      </w:r>
      <w:r w:rsidR="000E0110">
        <w:rPr>
          <w:rFonts w:ascii="Times New Roman" w:hAnsi="Times New Roman" w:cs="Times New Roman"/>
          <w:sz w:val="24"/>
          <w:szCs w:val="24"/>
          <w:lang w:val="en-GB"/>
        </w:rPr>
        <w:t xml:space="preserve"> which Metternich intended to establish in central Europe.</w:t>
      </w:r>
    </w:p>
    <w:p w:rsidR="00610684" w:rsidRDefault="00E264FA" w:rsidP="007C52D1">
      <w:pPr>
        <w:spacing w:line="360" w:lineRule="auto"/>
        <w:rPr>
          <w:rFonts w:ascii="Times New Roman" w:hAnsi="Times New Roman" w:cs="Times New Roman"/>
          <w:sz w:val="24"/>
          <w:szCs w:val="24"/>
        </w:rPr>
      </w:pPr>
      <w:r>
        <w:rPr>
          <w:rFonts w:ascii="Times New Roman" w:hAnsi="Times New Roman" w:cs="Times New Roman"/>
          <w:sz w:val="24"/>
          <w:szCs w:val="24"/>
          <w:lang w:val="en-GB"/>
        </w:rPr>
        <w:t>Metternich emphasized the special character of Austria which had become an Empire (</w:t>
      </w:r>
      <w:proofErr w:type="spellStart"/>
      <w:r>
        <w:rPr>
          <w:rFonts w:ascii="Times New Roman" w:hAnsi="Times New Roman" w:cs="Times New Roman"/>
          <w:i/>
          <w:sz w:val="24"/>
          <w:szCs w:val="24"/>
          <w:lang w:val="en-GB"/>
        </w:rPr>
        <w:t>Kaisertum</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Österreich</w:t>
      </w:r>
      <w:proofErr w:type="spellEnd"/>
      <w:r>
        <w:rPr>
          <w:rFonts w:ascii="Times New Roman" w:hAnsi="Times New Roman" w:cs="Times New Roman"/>
          <w:i/>
          <w:sz w:val="24"/>
          <w:szCs w:val="24"/>
          <w:lang w:val="en-GB"/>
        </w:rPr>
        <w:t>)</w:t>
      </w:r>
      <w:r>
        <w:rPr>
          <w:rFonts w:ascii="Times New Roman" w:hAnsi="Times New Roman" w:cs="Times New Roman"/>
          <w:sz w:val="24"/>
          <w:szCs w:val="24"/>
          <w:lang w:val="en-GB"/>
        </w:rPr>
        <w:t xml:space="preserve"> when Francis II. (I.</w:t>
      </w:r>
      <w:r w:rsidR="00BD3B36">
        <w:rPr>
          <w:rFonts w:ascii="Times New Roman" w:hAnsi="Times New Roman" w:cs="Times New Roman"/>
          <w:sz w:val="24"/>
          <w:szCs w:val="24"/>
          <w:lang w:val="en-GB"/>
        </w:rPr>
        <w:t xml:space="preserve"> in Austria)</w:t>
      </w:r>
      <w:r>
        <w:rPr>
          <w:rFonts w:ascii="Times New Roman" w:hAnsi="Times New Roman" w:cs="Times New Roman"/>
          <w:sz w:val="24"/>
          <w:szCs w:val="24"/>
          <w:lang w:val="en-GB"/>
        </w:rPr>
        <w:t xml:space="preserve"> assumed this title shortly before resigning as head of the Holy Roman Empire </w:t>
      </w:r>
      <w:r w:rsidR="00BD3B36">
        <w:rPr>
          <w:rFonts w:ascii="Times New Roman" w:hAnsi="Times New Roman" w:cs="Times New Roman"/>
          <w:sz w:val="24"/>
          <w:szCs w:val="24"/>
          <w:lang w:val="en-GB"/>
        </w:rPr>
        <w:t xml:space="preserve">in 1806. The Austrian Empire had been built over several centuries “not through military conquest but through hereditary succession, marriage and peaceful accession”. </w:t>
      </w:r>
      <w:r w:rsidR="00BD3B36" w:rsidRPr="00BD3B36">
        <w:rPr>
          <w:rFonts w:ascii="Times New Roman" w:hAnsi="Times New Roman" w:cs="Times New Roman"/>
          <w:sz w:val="24"/>
          <w:szCs w:val="24"/>
          <w:lang w:val="en-GB"/>
        </w:rPr>
        <w:t>(Vol. 1, p. 329)</w:t>
      </w:r>
      <w:r w:rsidRPr="00BD3B36">
        <w:rPr>
          <w:rFonts w:ascii="Times New Roman" w:hAnsi="Times New Roman" w:cs="Times New Roman"/>
          <w:sz w:val="24"/>
          <w:szCs w:val="24"/>
          <w:lang w:val="en-GB"/>
        </w:rPr>
        <w:t xml:space="preserve"> </w:t>
      </w:r>
      <w:r w:rsidR="00BD3B36" w:rsidRPr="00BD3B36">
        <w:rPr>
          <w:rFonts w:ascii="Times New Roman" w:hAnsi="Times New Roman" w:cs="Times New Roman"/>
          <w:sz w:val="24"/>
          <w:szCs w:val="24"/>
          <w:lang w:val="en-GB"/>
        </w:rPr>
        <w:t xml:space="preserve">As a consequence, the Empire comprised </w:t>
      </w:r>
      <w:proofErr w:type="spellStart"/>
      <w:r w:rsidR="00BD3B36" w:rsidRPr="00BD3B36">
        <w:rPr>
          <w:rFonts w:ascii="Times New Roman" w:hAnsi="Times New Roman" w:cs="Times New Roman"/>
          <w:sz w:val="24"/>
          <w:szCs w:val="24"/>
          <w:lang w:val="en-GB"/>
        </w:rPr>
        <w:t>crownlands</w:t>
      </w:r>
      <w:proofErr w:type="spellEnd"/>
      <w:r w:rsidR="00BD3B36" w:rsidRPr="00BD3B36">
        <w:rPr>
          <w:rFonts w:ascii="Times New Roman" w:hAnsi="Times New Roman" w:cs="Times New Roman"/>
          <w:sz w:val="24"/>
          <w:szCs w:val="24"/>
          <w:lang w:val="en-GB"/>
        </w:rPr>
        <w:t xml:space="preserve"> with a variety of different </w:t>
      </w:r>
      <w:r w:rsidR="00BD3B36">
        <w:rPr>
          <w:rFonts w:ascii="Times New Roman" w:hAnsi="Times New Roman" w:cs="Times New Roman"/>
          <w:sz w:val="24"/>
          <w:szCs w:val="24"/>
          <w:lang w:val="en-GB"/>
        </w:rPr>
        <w:t xml:space="preserve">traditional </w:t>
      </w:r>
      <w:r w:rsidR="00BD3B36" w:rsidRPr="00BD3B36">
        <w:rPr>
          <w:rFonts w:ascii="Times New Roman" w:hAnsi="Times New Roman" w:cs="Times New Roman"/>
          <w:sz w:val="24"/>
          <w:szCs w:val="24"/>
          <w:lang w:val="en-GB"/>
        </w:rPr>
        <w:t>political statutes</w:t>
      </w:r>
      <w:r w:rsidR="002D6064">
        <w:rPr>
          <w:rFonts w:ascii="Times New Roman" w:hAnsi="Times New Roman" w:cs="Times New Roman"/>
          <w:sz w:val="24"/>
          <w:szCs w:val="24"/>
          <w:lang w:val="en-GB"/>
        </w:rPr>
        <w:t xml:space="preserve">, to which Emperors had always paid full respect, with the sole exception of Emperor Joseph II, whose efforts for centralization had failed spectacularly. The Emperor was “absolute in the modern sense, but his rule was limited in varying degree by the individual constitutions </w:t>
      </w:r>
      <w:proofErr w:type="gramStart"/>
      <w:r w:rsidR="002D6064">
        <w:rPr>
          <w:rFonts w:ascii="Times New Roman" w:hAnsi="Times New Roman" w:cs="Times New Roman"/>
          <w:sz w:val="24"/>
          <w:szCs w:val="24"/>
          <w:lang w:val="en-GB"/>
        </w:rPr>
        <w:t>of  the</w:t>
      </w:r>
      <w:proofErr w:type="gramEnd"/>
      <w:r w:rsidR="002D6064">
        <w:rPr>
          <w:rFonts w:ascii="Times New Roman" w:hAnsi="Times New Roman" w:cs="Times New Roman"/>
          <w:sz w:val="24"/>
          <w:szCs w:val="24"/>
          <w:lang w:val="en-GB"/>
        </w:rPr>
        <w:t xml:space="preserve"> </w:t>
      </w:r>
      <w:proofErr w:type="spellStart"/>
      <w:r w:rsidR="002D6064">
        <w:rPr>
          <w:rFonts w:ascii="Times New Roman" w:hAnsi="Times New Roman" w:cs="Times New Roman"/>
          <w:sz w:val="24"/>
          <w:szCs w:val="24"/>
          <w:lang w:val="en-GB"/>
        </w:rPr>
        <w:t>crownlands</w:t>
      </w:r>
      <w:proofErr w:type="spellEnd"/>
      <w:r w:rsidR="002D6064">
        <w:rPr>
          <w:rFonts w:ascii="Times New Roman" w:hAnsi="Times New Roman" w:cs="Times New Roman"/>
          <w:sz w:val="24"/>
          <w:szCs w:val="24"/>
          <w:lang w:val="en-GB"/>
        </w:rPr>
        <w:t xml:space="preserve">.” </w:t>
      </w:r>
      <w:r w:rsidR="00973457">
        <w:rPr>
          <w:rFonts w:ascii="Times New Roman" w:hAnsi="Times New Roman" w:cs="Times New Roman"/>
          <w:sz w:val="24"/>
          <w:szCs w:val="24"/>
          <w:lang w:val="en-GB"/>
        </w:rPr>
        <w:t xml:space="preserve">This peculiar </w:t>
      </w:r>
      <w:r w:rsidR="002D6064">
        <w:rPr>
          <w:rFonts w:ascii="Times New Roman" w:hAnsi="Times New Roman" w:cs="Times New Roman"/>
          <w:sz w:val="24"/>
          <w:szCs w:val="24"/>
          <w:lang w:val="en-GB"/>
        </w:rPr>
        <w:t xml:space="preserve">structure rested </w:t>
      </w:r>
      <w:r w:rsidR="00973457">
        <w:rPr>
          <w:rFonts w:ascii="Times New Roman" w:hAnsi="Times New Roman" w:cs="Times New Roman"/>
          <w:sz w:val="24"/>
          <w:szCs w:val="24"/>
          <w:lang w:val="en-GB"/>
        </w:rPr>
        <w:t xml:space="preserve">“on the interest of the </w:t>
      </w:r>
      <w:proofErr w:type="spellStart"/>
      <w:r w:rsidR="00973457">
        <w:rPr>
          <w:rFonts w:ascii="Times New Roman" w:hAnsi="Times New Roman" w:cs="Times New Roman"/>
          <w:sz w:val="24"/>
          <w:szCs w:val="24"/>
          <w:lang w:val="en-GB"/>
        </w:rPr>
        <w:t>crownlands</w:t>
      </w:r>
      <w:proofErr w:type="spellEnd"/>
      <w:r w:rsidR="00973457">
        <w:rPr>
          <w:rFonts w:ascii="Times New Roman" w:hAnsi="Times New Roman" w:cs="Times New Roman"/>
          <w:sz w:val="24"/>
          <w:szCs w:val="24"/>
          <w:lang w:val="en-GB"/>
        </w:rPr>
        <w:t xml:space="preserve"> in the unity of the Empire”. </w:t>
      </w:r>
      <w:r w:rsidR="00973457" w:rsidRPr="00973457">
        <w:rPr>
          <w:rFonts w:ascii="Times New Roman" w:hAnsi="Times New Roman" w:cs="Times New Roman"/>
          <w:sz w:val="24"/>
          <w:szCs w:val="24"/>
        </w:rPr>
        <w:t>(p. 3</w:t>
      </w:r>
      <w:r w:rsidR="00973457">
        <w:rPr>
          <w:rFonts w:ascii="Times New Roman" w:hAnsi="Times New Roman" w:cs="Times New Roman"/>
          <w:sz w:val="24"/>
          <w:szCs w:val="24"/>
        </w:rPr>
        <w:t>31)</w:t>
      </w:r>
      <w:r w:rsidR="00973457" w:rsidRPr="00973457">
        <w:rPr>
          <w:rFonts w:ascii="Times New Roman" w:hAnsi="Times New Roman" w:cs="Times New Roman"/>
          <w:sz w:val="24"/>
          <w:szCs w:val="24"/>
        </w:rPr>
        <w:t xml:space="preserve"> </w:t>
      </w:r>
      <w:r w:rsidR="002D6064" w:rsidRPr="00973457">
        <w:rPr>
          <w:rFonts w:ascii="Times New Roman" w:hAnsi="Times New Roman" w:cs="Times New Roman"/>
          <w:sz w:val="24"/>
          <w:szCs w:val="24"/>
        </w:rPr>
        <w:t xml:space="preserve">  </w:t>
      </w:r>
    </w:p>
    <w:p w:rsidR="00BF2134" w:rsidRPr="00164FCA" w:rsidRDefault="00610684" w:rsidP="007C52D1">
      <w:pPr>
        <w:spacing w:line="360" w:lineRule="auto"/>
        <w:rPr>
          <w:rFonts w:ascii="Times New Roman" w:hAnsi="Times New Roman" w:cs="Times New Roman"/>
          <w:sz w:val="24"/>
          <w:szCs w:val="24"/>
          <w:lang w:val="en-GB"/>
        </w:rPr>
      </w:pPr>
      <w:r w:rsidRPr="00610684">
        <w:rPr>
          <w:rFonts w:ascii="Times New Roman" w:hAnsi="Times New Roman" w:cs="Times New Roman"/>
          <w:sz w:val="24"/>
          <w:szCs w:val="24"/>
          <w:lang w:val="en-GB"/>
        </w:rPr>
        <w:t>If Metternich was convinced that</w:t>
      </w:r>
      <w:r>
        <w:rPr>
          <w:rFonts w:ascii="Times New Roman" w:hAnsi="Times New Roman" w:cs="Times New Roman"/>
          <w:sz w:val="24"/>
          <w:szCs w:val="24"/>
          <w:lang w:val="en-GB"/>
        </w:rPr>
        <w:t xml:space="preserve"> in the Austrian monarchy</w:t>
      </w:r>
      <w:r w:rsidRPr="00610684">
        <w:rPr>
          <w:rFonts w:ascii="Times New Roman" w:hAnsi="Times New Roman" w:cs="Times New Roman"/>
          <w:sz w:val="24"/>
          <w:szCs w:val="24"/>
          <w:lang w:val="en-GB"/>
        </w:rPr>
        <w:t xml:space="preserve"> „more efforts are necessary to </w:t>
      </w:r>
      <w:r>
        <w:rPr>
          <w:rFonts w:ascii="Times New Roman" w:hAnsi="Times New Roman" w:cs="Times New Roman"/>
          <w:sz w:val="24"/>
          <w:szCs w:val="24"/>
          <w:lang w:val="en-GB"/>
        </w:rPr>
        <w:t xml:space="preserve">maintain itself than in any other major European state (except for Prussia)” (Vol. 2, p. 13), he was referring to its diversity of nationalities and languages. Obviously, the task of preserving the coherence of the Empire had become more difficult with the acquisition of the Italian </w:t>
      </w:r>
      <w:r>
        <w:rPr>
          <w:rFonts w:ascii="Times New Roman" w:hAnsi="Times New Roman" w:cs="Times New Roman"/>
          <w:sz w:val="24"/>
          <w:szCs w:val="24"/>
          <w:lang w:val="en-GB"/>
        </w:rPr>
        <w:lastRenderedPageBreak/>
        <w:t>provinces Lombardy</w:t>
      </w:r>
      <w:r w:rsidR="009B771C">
        <w:rPr>
          <w:rStyle w:val="Funotenzeichen"/>
          <w:rFonts w:ascii="Times New Roman" w:hAnsi="Times New Roman" w:cs="Times New Roman"/>
          <w:sz w:val="24"/>
          <w:szCs w:val="24"/>
          <w:lang w:val="en-GB"/>
        </w:rPr>
        <w:footnoteReference w:id="8"/>
      </w:r>
      <w:r>
        <w:rPr>
          <w:rFonts w:ascii="Times New Roman" w:hAnsi="Times New Roman" w:cs="Times New Roman"/>
          <w:sz w:val="24"/>
          <w:szCs w:val="24"/>
          <w:lang w:val="en-GB"/>
        </w:rPr>
        <w:t xml:space="preserve"> and Veni</w:t>
      </w:r>
      <w:r w:rsidR="00792271">
        <w:rPr>
          <w:rFonts w:ascii="Times New Roman" w:hAnsi="Times New Roman" w:cs="Times New Roman"/>
          <w:sz w:val="24"/>
          <w:szCs w:val="24"/>
          <w:lang w:val="en-GB"/>
        </w:rPr>
        <w:t>ce</w:t>
      </w:r>
      <w:r>
        <w:rPr>
          <w:rFonts w:ascii="Times New Roman" w:hAnsi="Times New Roman" w:cs="Times New Roman"/>
          <w:sz w:val="24"/>
          <w:szCs w:val="24"/>
          <w:lang w:val="en-GB"/>
        </w:rPr>
        <w:t>.</w:t>
      </w:r>
      <w:r w:rsidR="009B771C">
        <w:rPr>
          <w:rFonts w:ascii="Times New Roman" w:hAnsi="Times New Roman" w:cs="Times New Roman"/>
          <w:sz w:val="24"/>
          <w:szCs w:val="24"/>
          <w:lang w:val="en-GB"/>
        </w:rPr>
        <w:t xml:space="preserve"> </w:t>
      </w:r>
      <w:r w:rsidR="00BC6F63">
        <w:rPr>
          <w:rFonts w:ascii="Times New Roman" w:hAnsi="Times New Roman" w:cs="Times New Roman"/>
          <w:sz w:val="24"/>
          <w:szCs w:val="24"/>
          <w:lang w:val="en-GB"/>
        </w:rPr>
        <w:t xml:space="preserve">The </w:t>
      </w:r>
      <w:r w:rsidR="00792271">
        <w:rPr>
          <w:rFonts w:ascii="Times New Roman" w:hAnsi="Times New Roman" w:cs="Times New Roman"/>
          <w:sz w:val="24"/>
          <w:szCs w:val="24"/>
          <w:lang w:val="en-GB"/>
        </w:rPr>
        <w:t xml:space="preserve">easy </w:t>
      </w:r>
      <w:r w:rsidR="00BC6F63">
        <w:rPr>
          <w:rFonts w:ascii="Times New Roman" w:hAnsi="Times New Roman" w:cs="Times New Roman"/>
          <w:sz w:val="24"/>
          <w:szCs w:val="24"/>
          <w:lang w:val="en-GB"/>
        </w:rPr>
        <w:t>acceptability of this compensation was partly due to the Italian background of Emperor Francis</w:t>
      </w:r>
      <w:r w:rsidR="00792271">
        <w:rPr>
          <w:rFonts w:ascii="Times New Roman" w:hAnsi="Times New Roman" w:cs="Times New Roman"/>
          <w:sz w:val="24"/>
          <w:szCs w:val="24"/>
          <w:lang w:val="en-GB"/>
        </w:rPr>
        <w:t>. He had</w:t>
      </w:r>
      <w:r w:rsidR="00BC6F63">
        <w:rPr>
          <w:rFonts w:ascii="Times New Roman" w:hAnsi="Times New Roman" w:cs="Times New Roman"/>
          <w:sz w:val="24"/>
          <w:szCs w:val="24"/>
          <w:lang w:val="en-GB"/>
        </w:rPr>
        <w:t xml:space="preserve"> lived </w:t>
      </w:r>
      <w:r w:rsidR="00792271">
        <w:rPr>
          <w:rFonts w:ascii="Times New Roman" w:hAnsi="Times New Roman" w:cs="Times New Roman"/>
          <w:sz w:val="24"/>
          <w:szCs w:val="24"/>
          <w:lang w:val="en-GB"/>
        </w:rPr>
        <w:t xml:space="preserve">in Florence </w:t>
      </w:r>
      <w:r w:rsidR="00BC6F63">
        <w:rPr>
          <w:rFonts w:ascii="Times New Roman" w:hAnsi="Times New Roman" w:cs="Times New Roman"/>
          <w:sz w:val="24"/>
          <w:szCs w:val="24"/>
          <w:lang w:val="en-GB"/>
        </w:rPr>
        <w:t xml:space="preserve">through his childhood and adolescence, and moved to Vienna only when his father Leopold succeeded Joseph II. </w:t>
      </w:r>
      <w:proofErr w:type="gramStart"/>
      <w:r w:rsidR="00BC6F63">
        <w:rPr>
          <w:rFonts w:ascii="Times New Roman" w:hAnsi="Times New Roman" w:cs="Times New Roman"/>
          <w:sz w:val="24"/>
          <w:szCs w:val="24"/>
          <w:lang w:val="en-GB"/>
        </w:rPr>
        <w:t>as</w:t>
      </w:r>
      <w:proofErr w:type="gramEnd"/>
      <w:r w:rsidR="00BC6F63">
        <w:rPr>
          <w:rFonts w:ascii="Times New Roman" w:hAnsi="Times New Roman" w:cs="Times New Roman"/>
          <w:sz w:val="24"/>
          <w:szCs w:val="24"/>
          <w:lang w:val="en-GB"/>
        </w:rPr>
        <w:t xml:space="preserve"> German Emperor in 1790. </w:t>
      </w:r>
      <w:r w:rsidR="0044275C">
        <w:rPr>
          <w:rFonts w:ascii="Times New Roman" w:hAnsi="Times New Roman" w:cs="Times New Roman"/>
          <w:sz w:val="24"/>
          <w:szCs w:val="24"/>
          <w:lang w:val="en-GB"/>
        </w:rPr>
        <w:t>Yet,</w:t>
      </w:r>
      <w:r w:rsidR="00BC6F63">
        <w:rPr>
          <w:rFonts w:ascii="Times New Roman" w:hAnsi="Times New Roman" w:cs="Times New Roman"/>
          <w:sz w:val="24"/>
          <w:szCs w:val="24"/>
          <w:lang w:val="en-GB"/>
        </w:rPr>
        <w:t xml:space="preserve"> the main motive was geopolitical. </w:t>
      </w:r>
      <w:r w:rsidR="0044275C">
        <w:rPr>
          <w:rFonts w:ascii="Times New Roman" w:hAnsi="Times New Roman" w:cs="Times New Roman"/>
          <w:sz w:val="24"/>
          <w:szCs w:val="24"/>
          <w:lang w:val="en-GB"/>
        </w:rPr>
        <w:t xml:space="preserve">Comparing Prussia and Austria, Metternich saw a similarity with respect to location, climate, ethnic composition and language, but he thought that “the parts of the Austrian monarchy are more solid, their geographical location is better, as a whole it forms a compact body.” </w:t>
      </w:r>
      <w:r w:rsidR="0044275C" w:rsidRPr="0044275C">
        <w:rPr>
          <w:rFonts w:ascii="Times New Roman" w:hAnsi="Times New Roman" w:cs="Times New Roman"/>
          <w:sz w:val="24"/>
          <w:szCs w:val="24"/>
          <w:lang w:val="en-GB"/>
        </w:rPr>
        <w:t>(p. 50) He was aware that there was considerable opposition to Habsburg rule in the Italian provinces.</w:t>
      </w:r>
      <w:r w:rsidR="0044275C">
        <w:rPr>
          <w:rFonts w:ascii="Times New Roman" w:hAnsi="Times New Roman" w:cs="Times New Roman"/>
          <w:sz w:val="24"/>
          <w:szCs w:val="24"/>
          <w:lang w:val="en-GB"/>
        </w:rPr>
        <w:t xml:space="preserve"> </w:t>
      </w:r>
      <w:r w:rsidR="009D3393">
        <w:rPr>
          <w:rFonts w:ascii="Times New Roman" w:hAnsi="Times New Roman" w:cs="Times New Roman"/>
          <w:sz w:val="24"/>
          <w:szCs w:val="24"/>
          <w:lang w:val="en-GB"/>
        </w:rPr>
        <w:t xml:space="preserve">At the same time, he thought that the movement for unification of the Italian nation which he called “sectarian” would not have sufficient support from the population nor from foreign governments such as Piedmont or France which themselves felt endangered by democratic currents. He “nurtured the hope” that “public opinion would </w:t>
      </w:r>
      <w:r w:rsidR="008158D6">
        <w:rPr>
          <w:rFonts w:ascii="Times New Roman" w:hAnsi="Times New Roman" w:cs="Times New Roman"/>
          <w:sz w:val="24"/>
          <w:szCs w:val="24"/>
          <w:lang w:val="en-GB"/>
        </w:rPr>
        <w:t xml:space="preserve">turn in favour of Austria, dissatisfaction would recede, and Italians would eventually accept Austria as the only government able to guarantee public security and peace”, as soon as the “projects for sustainable improvement of social welfare were implemented.” </w:t>
      </w:r>
      <w:r w:rsidR="008158D6" w:rsidRPr="00164FCA">
        <w:rPr>
          <w:rFonts w:ascii="Times New Roman" w:hAnsi="Times New Roman" w:cs="Times New Roman"/>
          <w:sz w:val="24"/>
          <w:szCs w:val="24"/>
          <w:lang w:val="en-GB"/>
        </w:rPr>
        <w:t>(p. 44)</w:t>
      </w:r>
    </w:p>
    <w:p w:rsidR="00EE2361" w:rsidRDefault="00BF2134" w:rsidP="007C52D1">
      <w:pPr>
        <w:spacing w:line="360" w:lineRule="auto"/>
        <w:rPr>
          <w:rFonts w:ascii="Times New Roman" w:hAnsi="Times New Roman" w:cs="Times New Roman"/>
          <w:sz w:val="24"/>
          <w:szCs w:val="24"/>
          <w:lang w:val="en-GB"/>
        </w:rPr>
      </w:pPr>
      <w:r w:rsidRPr="00BF2134">
        <w:rPr>
          <w:rFonts w:ascii="Times New Roman" w:hAnsi="Times New Roman" w:cs="Times New Roman"/>
          <w:sz w:val="24"/>
          <w:szCs w:val="24"/>
          <w:lang w:val="en-GB"/>
        </w:rPr>
        <w:t>Metternic</w:t>
      </w:r>
      <w:r>
        <w:rPr>
          <w:rFonts w:ascii="Times New Roman" w:hAnsi="Times New Roman" w:cs="Times New Roman"/>
          <w:sz w:val="24"/>
          <w:szCs w:val="24"/>
          <w:lang w:val="en-GB"/>
        </w:rPr>
        <w:t>h</w:t>
      </w:r>
      <w:r w:rsidRPr="00BF2134">
        <w:rPr>
          <w:rFonts w:ascii="Times New Roman" w:hAnsi="Times New Roman" w:cs="Times New Roman"/>
          <w:sz w:val="24"/>
          <w:szCs w:val="24"/>
          <w:lang w:val="en-GB"/>
        </w:rPr>
        <w:t xml:space="preserve"> devoted </w:t>
      </w:r>
      <w:r>
        <w:rPr>
          <w:rFonts w:ascii="Times New Roman" w:hAnsi="Times New Roman" w:cs="Times New Roman"/>
          <w:sz w:val="24"/>
          <w:szCs w:val="24"/>
          <w:lang w:val="en-GB"/>
        </w:rPr>
        <w:t xml:space="preserve">intensive efforts to prevent that the promise of “corporative constitution” in </w:t>
      </w:r>
      <w:r w:rsidRPr="00BF2134">
        <w:rPr>
          <w:rFonts w:ascii="Times New Roman" w:hAnsi="Times New Roman" w:cs="Times New Roman"/>
          <w:sz w:val="24"/>
          <w:szCs w:val="24"/>
          <w:lang w:val="en-GB"/>
        </w:rPr>
        <w:t>Article 13 of the Final Act of</w:t>
      </w:r>
      <w:r>
        <w:rPr>
          <w:rFonts w:ascii="Times New Roman" w:hAnsi="Times New Roman" w:cs="Times New Roman"/>
          <w:sz w:val="24"/>
          <w:szCs w:val="24"/>
          <w:lang w:val="en-GB"/>
        </w:rPr>
        <w:t xml:space="preserve"> </w:t>
      </w:r>
      <w:r w:rsidRPr="00BF2134">
        <w:rPr>
          <w:rFonts w:ascii="Times New Roman" w:hAnsi="Times New Roman" w:cs="Times New Roman"/>
          <w:sz w:val="24"/>
          <w:szCs w:val="24"/>
          <w:lang w:val="en-GB"/>
        </w:rPr>
        <w:t xml:space="preserve">the Congress </w:t>
      </w:r>
      <w:r>
        <w:rPr>
          <w:rFonts w:ascii="Times New Roman" w:hAnsi="Times New Roman" w:cs="Times New Roman"/>
          <w:sz w:val="24"/>
          <w:szCs w:val="24"/>
          <w:lang w:val="en-GB"/>
        </w:rPr>
        <w:t xml:space="preserve">would result in the establishment of bodies of central political representation in the member states of the German </w:t>
      </w:r>
      <w:r w:rsidR="00164FCA">
        <w:rPr>
          <w:rFonts w:ascii="Times New Roman" w:hAnsi="Times New Roman" w:cs="Times New Roman"/>
          <w:sz w:val="24"/>
          <w:szCs w:val="24"/>
          <w:lang w:val="en-GB"/>
        </w:rPr>
        <w:t>Conf</w:t>
      </w:r>
      <w:r>
        <w:rPr>
          <w:rFonts w:ascii="Times New Roman" w:hAnsi="Times New Roman" w:cs="Times New Roman"/>
          <w:sz w:val="24"/>
          <w:szCs w:val="24"/>
          <w:lang w:val="en-GB"/>
        </w:rPr>
        <w:t xml:space="preserve">ederation. If such constitutions had already been granted by the </w:t>
      </w:r>
      <w:r w:rsidR="00B512A2">
        <w:rPr>
          <w:rFonts w:ascii="Times New Roman" w:hAnsi="Times New Roman" w:cs="Times New Roman"/>
          <w:sz w:val="24"/>
          <w:szCs w:val="24"/>
          <w:lang w:val="en-GB"/>
        </w:rPr>
        <w:t>K</w:t>
      </w:r>
      <w:r>
        <w:rPr>
          <w:rFonts w:ascii="Times New Roman" w:hAnsi="Times New Roman" w:cs="Times New Roman"/>
          <w:sz w:val="24"/>
          <w:szCs w:val="24"/>
          <w:lang w:val="en-GB"/>
        </w:rPr>
        <w:t xml:space="preserve">ings of </w:t>
      </w:r>
      <w:r w:rsidR="00B512A2">
        <w:rPr>
          <w:rFonts w:ascii="Times New Roman" w:hAnsi="Times New Roman" w:cs="Times New Roman"/>
          <w:sz w:val="24"/>
          <w:szCs w:val="24"/>
          <w:lang w:val="en-GB"/>
        </w:rPr>
        <w:t xml:space="preserve">Bavaria and </w:t>
      </w:r>
      <w:proofErr w:type="gramStart"/>
      <w:r>
        <w:rPr>
          <w:rFonts w:ascii="Times New Roman" w:hAnsi="Times New Roman" w:cs="Times New Roman"/>
          <w:sz w:val="24"/>
          <w:szCs w:val="24"/>
          <w:lang w:val="en-GB"/>
        </w:rPr>
        <w:t>Württemberg</w:t>
      </w:r>
      <w:r w:rsidR="00B512A2">
        <w:rPr>
          <w:rFonts w:ascii="Times New Roman" w:hAnsi="Times New Roman" w:cs="Times New Roman"/>
          <w:sz w:val="24"/>
          <w:szCs w:val="24"/>
          <w:lang w:val="en-GB"/>
        </w:rPr>
        <w:t>,</w:t>
      </w:r>
      <w:proofErr w:type="gramEnd"/>
      <w:r w:rsidR="00B512A2">
        <w:rPr>
          <w:rFonts w:ascii="Times New Roman" w:hAnsi="Times New Roman" w:cs="Times New Roman"/>
          <w:sz w:val="24"/>
          <w:szCs w:val="24"/>
          <w:lang w:val="en-GB"/>
        </w:rPr>
        <w:t xml:space="preserve"> </w:t>
      </w:r>
      <w:r>
        <w:rPr>
          <w:rFonts w:ascii="Times New Roman" w:hAnsi="Times New Roman" w:cs="Times New Roman"/>
          <w:sz w:val="24"/>
          <w:szCs w:val="24"/>
          <w:lang w:val="en-GB"/>
        </w:rPr>
        <w:t>and</w:t>
      </w:r>
      <w:r w:rsidR="00B512A2">
        <w:rPr>
          <w:rFonts w:ascii="Times New Roman" w:hAnsi="Times New Roman" w:cs="Times New Roman"/>
          <w:sz w:val="24"/>
          <w:szCs w:val="24"/>
          <w:lang w:val="en-GB"/>
        </w:rPr>
        <w:t xml:space="preserve"> by the Grand Duke of Baden in 1818/19, Metternich sought to dissuade the Prussian King Frederick William III. </w:t>
      </w:r>
      <w:proofErr w:type="gramStart"/>
      <w:r w:rsidR="00B512A2">
        <w:rPr>
          <w:rFonts w:ascii="Times New Roman" w:hAnsi="Times New Roman" w:cs="Times New Roman"/>
          <w:sz w:val="24"/>
          <w:szCs w:val="24"/>
          <w:lang w:val="en-GB"/>
        </w:rPr>
        <w:t>from</w:t>
      </w:r>
      <w:proofErr w:type="gramEnd"/>
      <w:r w:rsidR="00B512A2">
        <w:rPr>
          <w:rFonts w:ascii="Times New Roman" w:hAnsi="Times New Roman" w:cs="Times New Roman"/>
          <w:sz w:val="24"/>
          <w:szCs w:val="24"/>
          <w:lang w:val="en-GB"/>
        </w:rPr>
        <w:t xml:space="preserve"> such a step. For the Austria</w:t>
      </w:r>
      <w:r w:rsidR="00E71B11">
        <w:rPr>
          <w:rFonts w:ascii="Times New Roman" w:hAnsi="Times New Roman" w:cs="Times New Roman"/>
          <w:sz w:val="24"/>
          <w:szCs w:val="24"/>
          <w:lang w:val="en-GB"/>
        </w:rPr>
        <w:t xml:space="preserve"> as “federative state” composed of province</w:t>
      </w:r>
      <w:r w:rsidR="00574CD2">
        <w:rPr>
          <w:rFonts w:ascii="Times New Roman" w:hAnsi="Times New Roman" w:cs="Times New Roman"/>
          <w:sz w:val="24"/>
          <w:szCs w:val="24"/>
          <w:lang w:val="en-GB"/>
        </w:rPr>
        <w:t>s</w:t>
      </w:r>
      <w:r w:rsidR="00E71B11">
        <w:rPr>
          <w:rFonts w:ascii="Times New Roman" w:hAnsi="Times New Roman" w:cs="Times New Roman"/>
          <w:sz w:val="24"/>
          <w:szCs w:val="24"/>
          <w:lang w:val="en-GB"/>
        </w:rPr>
        <w:t xml:space="preserve"> with divergent political structures</w:t>
      </w:r>
      <w:r w:rsidR="00B512A2">
        <w:rPr>
          <w:rFonts w:ascii="Times New Roman" w:hAnsi="Times New Roman" w:cs="Times New Roman"/>
          <w:sz w:val="24"/>
          <w:szCs w:val="24"/>
          <w:lang w:val="en-GB"/>
        </w:rPr>
        <w:t>, a joint body of Estates for the monarchy as a whole was out of question</w:t>
      </w:r>
      <w:r w:rsidR="00E71B11">
        <w:rPr>
          <w:rFonts w:ascii="Times New Roman" w:hAnsi="Times New Roman" w:cs="Times New Roman"/>
          <w:sz w:val="24"/>
          <w:szCs w:val="24"/>
          <w:lang w:val="en-GB"/>
        </w:rPr>
        <w:t>. The introduction of a central system of “pure representation” would inevitably result in disintegration not only of Austria, but also of the Prussian monarchy</w:t>
      </w:r>
      <w:r w:rsidR="00574CD2">
        <w:rPr>
          <w:rFonts w:ascii="Times New Roman" w:hAnsi="Times New Roman" w:cs="Times New Roman"/>
          <w:sz w:val="24"/>
          <w:szCs w:val="24"/>
          <w:lang w:val="en-GB"/>
        </w:rPr>
        <w:t>, given its heterogeneous composition. Instead, the corporative constitution should take the form of Estates to be established in each of the seven provinces</w:t>
      </w:r>
      <w:r w:rsidR="00574CD2">
        <w:rPr>
          <w:rStyle w:val="Funotenzeichen"/>
          <w:rFonts w:ascii="Times New Roman" w:hAnsi="Times New Roman" w:cs="Times New Roman"/>
          <w:sz w:val="24"/>
          <w:szCs w:val="24"/>
          <w:lang w:val="en-GB"/>
        </w:rPr>
        <w:footnoteReference w:id="9"/>
      </w:r>
      <w:r w:rsidR="00574CD2">
        <w:rPr>
          <w:rFonts w:ascii="Times New Roman" w:hAnsi="Times New Roman" w:cs="Times New Roman"/>
          <w:sz w:val="24"/>
          <w:szCs w:val="24"/>
          <w:lang w:val="en-GB"/>
        </w:rPr>
        <w:t>.</w:t>
      </w:r>
      <w:r w:rsidR="00E71B11">
        <w:rPr>
          <w:rFonts w:ascii="Times New Roman" w:hAnsi="Times New Roman" w:cs="Times New Roman"/>
          <w:sz w:val="24"/>
          <w:szCs w:val="24"/>
          <w:lang w:val="en-GB"/>
        </w:rPr>
        <w:t xml:space="preserve"> (p. 50</w:t>
      </w:r>
      <w:r w:rsidR="00574CD2">
        <w:rPr>
          <w:rFonts w:ascii="Times New Roman" w:hAnsi="Times New Roman" w:cs="Times New Roman"/>
          <w:sz w:val="24"/>
          <w:szCs w:val="24"/>
          <w:lang w:val="en-GB"/>
        </w:rPr>
        <w:t>f</w:t>
      </w:r>
      <w:r w:rsidR="00E71B11">
        <w:rPr>
          <w:rFonts w:ascii="Times New Roman" w:hAnsi="Times New Roman" w:cs="Times New Roman"/>
          <w:sz w:val="24"/>
          <w:szCs w:val="24"/>
          <w:lang w:val="en-GB"/>
        </w:rPr>
        <w:t xml:space="preserve">) </w:t>
      </w:r>
      <w:proofErr w:type="gramStart"/>
      <w:r w:rsidR="00574CD2">
        <w:rPr>
          <w:rFonts w:ascii="Times New Roman" w:hAnsi="Times New Roman" w:cs="Times New Roman"/>
          <w:sz w:val="24"/>
          <w:szCs w:val="24"/>
          <w:lang w:val="en-GB"/>
        </w:rPr>
        <w:t>In</w:t>
      </w:r>
      <w:proofErr w:type="gramEnd"/>
      <w:r w:rsidR="00574CD2">
        <w:rPr>
          <w:rFonts w:ascii="Times New Roman" w:hAnsi="Times New Roman" w:cs="Times New Roman"/>
          <w:sz w:val="24"/>
          <w:szCs w:val="24"/>
          <w:lang w:val="en-GB"/>
        </w:rPr>
        <w:t xml:space="preserve"> the end, Metternich succeeded in convincing the king not to enact </w:t>
      </w:r>
      <w:r w:rsidR="00EE2361">
        <w:rPr>
          <w:rFonts w:ascii="Times New Roman" w:hAnsi="Times New Roman" w:cs="Times New Roman"/>
          <w:sz w:val="24"/>
          <w:szCs w:val="24"/>
          <w:lang w:val="en-GB"/>
        </w:rPr>
        <w:t>the constitution as proposed by chancellor Hardenberg.</w:t>
      </w:r>
    </w:p>
    <w:p w:rsidR="00B6156B" w:rsidRPr="0067211F" w:rsidRDefault="00EE2361"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Frederick William shared Metternich’s distaste for German nationalism as a form of Jacobinism which constituted a fundamental threat for the absolute monarchies of both </w:t>
      </w:r>
      <w:r>
        <w:rPr>
          <w:rFonts w:ascii="Times New Roman" w:hAnsi="Times New Roman" w:cs="Times New Roman"/>
          <w:sz w:val="24"/>
          <w:szCs w:val="24"/>
          <w:lang w:val="en-GB"/>
        </w:rPr>
        <w:lastRenderedPageBreak/>
        <w:t xml:space="preserve">Austria and Prussia. Therefore, Prussia supported Metternich’s initiative to </w:t>
      </w:r>
      <w:r w:rsidR="0070713D">
        <w:rPr>
          <w:rFonts w:ascii="Times New Roman" w:hAnsi="Times New Roman" w:cs="Times New Roman"/>
          <w:sz w:val="24"/>
          <w:szCs w:val="24"/>
          <w:lang w:val="en-GB"/>
        </w:rPr>
        <w:t xml:space="preserve">dissolve student societies, introduce censorship of the German press, and appoint curators to supervise German universities, adopted by the German </w:t>
      </w:r>
      <w:r w:rsidR="00164FCA">
        <w:rPr>
          <w:rFonts w:ascii="Times New Roman" w:hAnsi="Times New Roman" w:cs="Times New Roman"/>
          <w:sz w:val="24"/>
          <w:szCs w:val="24"/>
          <w:lang w:val="en-GB"/>
        </w:rPr>
        <w:t>Conf</w:t>
      </w:r>
      <w:r w:rsidR="0070713D">
        <w:rPr>
          <w:rFonts w:ascii="Times New Roman" w:hAnsi="Times New Roman" w:cs="Times New Roman"/>
          <w:sz w:val="24"/>
          <w:szCs w:val="24"/>
          <w:lang w:val="en-GB"/>
        </w:rPr>
        <w:t xml:space="preserve">ederation as </w:t>
      </w:r>
      <w:proofErr w:type="spellStart"/>
      <w:r w:rsidR="0070713D">
        <w:rPr>
          <w:rFonts w:ascii="Times New Roman" w:hAnsi="Times New Roman" w:cs="Times New Roman"/>
          <w:sz w:val="24"/>
          <w:szCs w:val="24"/>
          <w:lang w:val="en-GB"/>
        </w:rPr>
        <w:t>Karlsbad</w:t>
      </w:r>
      <w:proofErr w:type="spellEnd"/>
      <w:r w:rsidR="0070713D">
        <w:rPr>
          <w:rFonts w:ascii="Times New Roman" w:hAnsi="Times New Roman" w:cs="Times New Roman"/>
          <w:sz w:val="24"/>
          <w:szCs w:val="24"/>
          <w:lang w:val="en-GB"/>
        </w:rPr>
        <w:t xml:space="preserve"> Decrees “against demagogic diatribes” in 1819.  Metternich’s relentless efforts to preserve the traditional social and political order guaranteed by the absolute monarchy </w:t>
      </w:r>
      <w:r w:rsidR="00AB414A">
        <w:rPr>
          <w:rFonts w:ascii="Times New Roman" w:hAnsi="Times New Roman" w:cs="Times New Roman"/>
          <w:sz w:val="24"/>
          <w:szCs w:val="24"/>
          <w:lang w:val="en-GB"/>
        </w:rPr>
        <w:t xml:space="preserve">were grounded in a – rather </w:t>
      </w:r>
      <w:r w:rsidR="00AB414A" w:rsidRPr="00B44D8E">
        <w:rPr>
          <w:rFonts w:ascii="Times New Roman" w:hAnsi="Times New Roman" w:cs="Times New Roman"/>
          <w:sz w:val="24"/>
          <w:szCs w:val="24"/>
          <w:highlight w:val="yellow"/>
          <w:lang w:val="en-GB"/>
        </w:rPr>
        <w:t>obscure</w:t>
      </w:r>
      <w:r w:rsidR="00AB414A">
        <w:rPr>
          <w:rFonts w:ascii="Times New Roman" w:hAnsi="Times New Roman" w:cs="Times New Roman"/>
          <w:sz w:val="24"/>
          <w:szCs w:val="24"/>
          <w:lang w:val="en-GB"/>
        </w:rPr>
        <w:t xml:space="preserve"> – concept of “origin of the evil” in the “self conceit” (</w:t>
      </w:r>
      <w:proofErr w:type="spellStart"/>
      <w:r w:rsidR="00AB414A" w:rsidRPr="00AB414A">
        <w:rPr>
          <w:rFonts w:ascii="Times New Roman" w:hAnsi="Times New Roman" w:cs="Times New Roman"/>
          <w:i/>
          <w:sz w:val="24"/>
          <w:szCs w:val="24"/>
          <w:lang w:val="en-GB"/>
        </w:rPr>
        <w:t>Eigendünkel</w:t>
      </w:r>
      <w:proofErr w:type="spellEnd"/>
      <w:r w:rsidR="00AB414A">
        <w:rPr>
          <w:rFonts w:ascii="Times New Roman" w:hAnsi="Times New Roman" w:cs="Times New Roman"/>
          <w:sz w:val="24"/>
          <w:szCs w:val="24"/>
          <w:lang w:val="en-GB"/>
        </w:rPr>
        <w:t>) of the individual. This individual no more respects traditional convictions,</w:t>
      </w:r>
      <w:r w:rsidR="0001773F">
        <w:rPr>
          <w:rFonts w:ascii="Times New Roman" w:hAnsi="Times New Roman" w:cs="Times New Roman"/>
          <w:sz w:val="24"/>
          <w:szCs w:val="24"/>
          <w:lang w:val="en-GB"/>
        </w:rPr>
        <w:t xml:space="preserve"> </w:t>
      </w:r>
      <w:r w:rsidR="00AB414A">
        <w:rPr>
          <w:rFonts w:ascii="Times New Roman" w:hAnsi="Times New Roman" w:cs="Times New Roman"/>
          <w:sz w:val="24"/>
          <w:szCs w:val="24"/>
          <w:lang w:val="en-GB"/>
        </w:rPr>
        <w:t>institutions and laws</w:t>
      </w:r>
      <w:r w:rsidR="0001773F">
        <w:rPr>
          <w:rFonts w:ascii="Times New Roman" w:hAnsi="Times New Roman" w:cs="Times New Roman"/>
          <w:sz w:val="24"/>
          <w:szCs w:val="24"/>
          <w:lang w:val="en-GB"/>
        </w:rPr>
        <w:t>,</w:t>
      </w:r>
      <w:r w:rsidR="0001773F" w:rsidRPr="0001773F">
        <w:rPr>
          <w:rFonts w:ascii="Times New Roman" w:hAnsi="Times New Roman" w:cs="Times New Roman"/>
          <w:sz w:val="24"/>
          <w:szCs w:val="24"/>
          <w:lang w:val="en-GB"/>
        </w:rPr>
        <w:t xml:space="preserve"> </w:t>
      </w:r>
      <w:r w:rsidR="0001773F">
        <w:rPr>
          <w:rFonts w:ascii="Times New Roman" w:hAnsi="Times New Roman" w:cs="Times New Roman"/>
          <w:sz w:val="24"/>
          <w:szCs w:val="24"/>
          <w:lang w:val="en-GB"/>
        </w:rPr>
        <w:t>nor religious beliefs</w:t>
      </w:r>
      <w:r w:rsidR="00AB414A">
        <w:rPr>
          <w:rFonts w:ascii="Times New Roman" w:hAnsi="Times New Roman" w:cs="Times New Roman"/>
          <w:sz w:val="24"/>
          <w:szCs w:val="24"/>
          <w:lang w:val="en-GB"/>
        </w:rPr>
        <w:t>. Instead, “all elements upon which society rests are individualized</w:t>
      </w:r>
      <w:r w:rsidR="0001773F">
        <w:rPr>
          <w:rFonts w:ascii="Times New Roman" w:hAnsi="Times New Roman" w:cs="Times New Roman"/>
          <w:sz w:val="24"/>
          <w:szCs w:val="24"/>
          <w:lang w:val="en-GB"/>
        </w:rPr>
        <w:t>” (p. 68f), with the consequence of equal rights for all individuals. Liberal agitators demand permanent social and political change and revolution, for which the broad popular masses have no sympathies. The la</w:t>
      </w:r>
      <w:r w:rsidR="00B6156B">
        <w:rPr>
          <w:rFonts w:ascii="Times New Roman" w:hAnsi="Times New Roman" w:cs="Times New Roman"/>
          <w:sz w:val="24"/>
          <w:szCs w:val="24"/>
          <w:lang w:val="en-GB"/>
        </w:rPr>
        <w:t xml:space="preserve">tter have a preference for calm and peace, security of family and property, which must be protected by good practices of the legitimate government. </w:t>
      </w:r>
      <w:r w:rsidR="00B6156B" w:rsidRPr="0067211F">
        <w:rPr>
          <w:rFonts w:ascii="Times New Roman" w:hAnsi="Times New Roman" w:cs="Times New Roman"/>
          <w:sz w:val="24"/>
          <w:szCs w:val="24"/>
          <w:lang w:val="en-GB"/>
        </w:rPr>
        <w:t>(p. 76f)</w:t>
      </w:r>
    </w:p>
    <w:p w:rsidR="00AC4ED1" w:rsidRPr="0067211F" w:rsidRDefault="00B6156B" w:rsidP="007C52D1">
      <w:pPr>
        <w:spacing w:line="360" w:lineRule="auto"/>
        <w:rPr>
          <w:rFonts w:ascii="Times New Roman" w:hAnsi="Times New Roman" w:cs="Times New Roman"/>
          <w:b/>
          <w:sz w:val="24"/>
          <w:szCs w:val="24"/>
          <w:lang w:val="en-GB"/>
        </w:rPr>
      </w:pPr>
      <w:r w:rsidRPr="0067211F">
        <w:rPr>
          <w:rFonts w:ascii="Times New Roman" w:hAnsi="Times New Roman" w:cs="Times New Roman"/>
          <w:b/>
          <w:sz w:val="24"/>
          <w:szCs w:val="24"/>
          <w:lang w:val="en-GB"/>
        </w:rPr>
        <w:t>Wilhelm von Humboldt</w:t>
      </w:r>
    </w:p>
    <w:p w:rsidR="006A64A4" w:rsidRDefault="00012810" w:rsidP="007C52D1">
      <w:pPr>
        <w:spacing w:line="360" w:lineRule="auto"/>
        <w:rPr>
          <w:rFonts w:ascii="Times New Roman" w:hAnsi="Times New Roman" w:cs="Times New Roman"/>
          <w:sz w:val="24"/>
          <w:szCs w:val="24"/>
          <w:lang w:val="en-GB"/>
        </w:rPr>
      </w:pPr>
      <w:r w:rsidRPr="00012810">
        <w:rPr>
          <w:rFonts w:ascii="Times New Roman" w:hAnsi="Times New Roman" w:cs="Times New Roman"/>
          <w:sz w:val="24"/>
          <w:szCs w:val="24"/>
          <w:lang w:val="en-GB"/>
        </w:rPr>
        <w:t>Wilhelm vo</w:t>
      </w:r>
      <w:r w:rsidR="00460C94">
        <w:rPr>
          <w:rFonts w:ascii="Times New Roman" w:hAnsi="Times New Roman" w:cs="Times New Roman"/>
          <w:sz w:val="24"/>
          <w:szCs w:val="24"/>
          <w:lang w:val="en-GB"/>
        </w:rPr>
        <w:t>n</w:t>
      </w:r>
      <w:r w:rsidRPr="00012810">
        <w:rPr>
          <w:rFonts w:ascii="Times New Roman" w:hAnsi="Times New Roman" w:cs="Times New Roman"/>
          <w:sz w:val="24"/>
          <w:szCs w:val="24"/>
          <w:lang w:val="en-GB"/>
        </w:rPr>
        <w:t xml:space="preserve"> Humboldt’s family belonged to the landed aristocracy in Prussia</w:t>
      </w:r>
      <w:r w:rsidR="005F11FD">
        <w:rPr>
          <w:rFonts w:ascii="Times New Roman" w:hAnsi="Times New Roman" w:cs="Times New Roman"/>
          <w:sz w:val="24"/>
          <w:szCs w:val="24"/>
          <w:lang w:val="en-GB"/>
        </w:rPr>
        <w:t>. Born in 1767 in Potsdam</w:t>
      </w:r>
      <w:r w:rsidR="00460C94">
        <w:rPr>
          <w:rFonts w:ascii="Times New Roman" w:hAnsi="Times New Roman" w:cs="Times New Roman"/>
          <w:sz w:val="24"/>
          <w:szCs w:val="24"/>
          <w:lang w:val="en-GB"/>
        </w:rPr>
        <w:t>, he</w:t>
      </w:r>
      <w:r w:rsidR="005F11FD">
        <w:rPr>
          <w:rFonts w:ascii="Times New Roman" w:hAnsi="Times New Roman" w:cs="Times New Roman"/>
          <w:sz w:val="24"/>
          <w:szCs w:val="24"/>
          <w:lang w:val="en-GB"/>
        </w:rPr>
        <w:t xml:space="preserve"> studied law at the universities of Fran</w:t>
      </w:r>
      <w:r w:rsidR="00460C94">
        <w:rPr>
          <w:rFonts w:ascii="Times New Roman" w:hAnsi="Times New Roman" w:cs="Times New Roman"/>
          <w:sz w:val="24"/>
          <w:szCs w:val="24"/>
          <w:lang w:val="en-GB"/>
        </w:rPr>
        <w:t>k</w:t>
      </w:r>
      <w:r w:rsidR="005F11FD">
        <w:rPr>
          <w:rFonts w:ascii="Times New Roman" w:hAnsi="Times New Roman" w:cs="Times New Roman"/>
          <w:sz w:val="24"/>
          <w:szCs w:val="24"/>
          <w:lang w:val="en-GB"/>
        </w:rPr>
        <w:t xml:space="preserve">furt/Oder and </w:t>
      </w:r>
      <w:proofErr w:type="spellStart"/>
      <w:r w:rsidR="005F11FD">
        <w:rPr>
          <w:rFonts w:ascii="Times New Roman" w:hAnsi="Times New Roman" w:cs="Times New Roman"/>
          <w:sz w:val="24"/>
          <w:szCs w:val="24"/>
          <w:lang w:val="en-GB"/>
        </w:rPr>
        <w:t>Göttingen</w:t>
      </w:r>
      <w:proofErr w:type="spellEnd"/>
      <w:r w:rsidR="005F11FD">
        <w:rPr>
          <w:rFonts w:ascii="Times New Roman" w:hAnsi="Times New Roman" w:cs="Times New Roman"/>
          <w:sz w:val="24"/>
          <w:szCs w:val="24"/>
          <w:lang w:val="en-GB"/>
        </w:rPr>
        <w:t xml:space="preserve"> and entered civil service in 1790, which he left a year later to devote himself to philosophical and linguistic studies. His career as a diplomat started in 1801 as Prussian envoy to the Holy See. Humboldt’s fame </w:t>
      </w:r>
      <w:r w:rsidR="00F72927">
        <w:rPr>
          <w:rFonts w:ascii="Times New Roman" w:hAnsi="Times New Roman" w:cs="Times New Roman"/>
          <w:sz w:val="24"/>
          <w:szCs w:val="24"/>
          <w:lang w:val="en-GB"/>
        </w:rPr>
        <w:t xml:space="preserve">primarily rests on his concept of university studies which he implemented as </w:t>
      </w:r>
      <w:r w:rsidR="00460C94">
        <w:rPr>
          <w:rFonts w:ascii="Times New Roman" w:hAnsi="Times New Roman" w:cs="Times New Roman"/>
          <w:sz w:val="24"/>
          <w:szCs w:val="24"/>
          <w:lang w:val="en-GB"/>
        </w:rPr>
        <w:t xml:space="preserve">Counsellor of State, </w:t>
      </w:r>
      <w:r w:rsidR="00F72927">
        <w:rPr>
          <w:rFonts w:ascii="Times New Roman" w:hAnsi="Times New Roman" w:cs="Times New Roman"/>
          <w:sz w:val="24"/>
          <w:szCs w:val="24"/>
          <w:lang w:val="en-GB"/>
        </w:rPr>
        <w:t xml:space="preserve">as part of the </w:t>
      </w:r>
      <w:r w:rsidR="00460C94">
        <w:rPr>
          <w:rFonts w:ascii="Times New Roman" w:hAnsi="Times New Roman" w:cs="Times New Roman"/>
          <w:sz w:val="24"/>
          <w:szCs w:val="24"/>
          <w:lang w:val="en-GB"/>
        </w:rPr>
        <w:t>comprehensive</w:t>
      </w:r>
      <w:r w:rsidR="00F72927">
        <w:rPr>
          <w:rFonts w:ascii="Times New Roman" w:hAnsi="Times New Roman" w:cs="Times New Roman"/>
          <w:sz w:val="24"/>
          <w:szCs w:val="24"/>
          <w:lang w:val="en-GB"/>
        </w:rPr>
        <w:t xml:space="preserve"> reform program which was</w:t>
      </w:r>
      <w:r w:rsidR="00460C94">
        <w:rPr>
          <w:rFonts w:ascii="Times New Roman" w:hAnsi="Times New Roman" w:cs="Times New Roman"/>
          <w:sz w:val="24"/>
          <w:szCs w:val="24"/>
          <w:lang w:val="en-GB"/>
        </w:rPr>
        <w:t xml:space="preserve"> launched after the defeat against Napoleon in 1806.</w:t>
      </w:r>
      <w:r w:rsidR="00F72927">
        <w:rPr>
          <w:rFonts w:ascii="Times New Roman" w:hAnsi="Times New Roman" w:cs="Times New Roman"/>
          <w:sz w:val="24"/>
          <w:szCs w:val="24"/>
          <w:lang w:val="en-GB"/>
        </w:rPr>
        <w:t xml:space="preserve"> </w:t>
      </w:r>
      <w:r w:rsidR="00460C94">
        <w:rPr>
          <w:rFonts w:ascii="Times New Roman" w:hAnsi="Times New Roman" w:cs="Times New Roman"/>
          <w:sz w:val="24"/>
          <w:szCs w:val="24"/>
          <w:lang w:val="en-GB"/>
        </w:rPr>
        <w:t>In 1810 he was appointed to Prussian envoy in Vienna. He was a member of the Prussian delegation at the Congress of Vienna. A</w:t>
      </w:r>
      <w:r w:rsidR="006A64A4">
        <w:rPr>
          <w:rFonts w:ascii="Times New Roman" w:hAnsi="Times New Roman" w:cs="Times New Roman"/>
          <w:sz w:val="24"/>
          <w:szCs w:val="24"/>
          <w:lang w:val="en-GB"/>
        </w:rPr>
        <w:t xml:space="preserve">t the height of his career Humboldt became a member of the government </w:t>
      </w:r>
      <w:r w:rsidR="00164FCA">
        <w:rPr>
          <w:rFonts w:ascii="Times New Roman" w:hAnsi="Times New Roman" w:cs="Times New Roman"/>
          <w:sz w:val="24"/>
          <w:szCs w:val="24"/>
          <w:lang w:val="en-GB"/>
        </w:rPr>
        <w:t>under Chancellor</w:t>
      </w:r>
      <w:r w:rsidR="006A64A4">
        <w:rPr>
          <w:rFonts w:ascii="Times New Roman" w:hAnsi="Times New Roman" w:cs="Times New Roman"/>
          <w:sz w:val="24"/>
          <w:szCs w:val="24"/>
          <w:lang w:val="en-GB"/>
        </w:rPr>
        <w:t xml:space="preserve"> Hardenberg in 1819</w:t>
      </w:r>
      <w:r w:rsidR="00164FCA">
        <w:rPr>
          <w:rFonts w:ascii="Times New Roman" w:hAnsi="Times New Roman" w:cs="Times New Roman"/>
          <w:sz w:val="24"/>
          <w:szCs w:val="24"/>
          <w:lang w:val="en-GB"/>
        </w:rPr>
        <w:t>.</w:t>
      </w:r>
      <w:r w:rsidR="006A64A4">
        <w:rPr>
          <w:rFonts w:ascii="Times New Roman" w:hAnsi="Times New Roman" w:cs="Times New Roman"/>
          <w:sz w:val="24"/>
          <w:szCs w:val="24"/>
          <w:lang w:val="en-GB"/>
        </w:rPr>
        <w:t xml:space="preserve"> </w:t>
      </w:r>
      <w:r w:rsidR="00164FCA">
        <w:rPr>
          <w:rFonts w:ascii="Times New Roman" w:hAnsi="Times New Roman" w:cs="Times New Roman"/>
          <w:sz w:val="24"/>
          <w:szCs w:val="24"/>
          <w:lang w:val="en-GB"/>
        </w:rPr>
        <w:t>B</w:t>
      </w:r>
      <w:r w:rsidR="006A64A4">
        <w:rPr>
          <w:rFonts w:ascii="Times New Roman" w:hAnsi="Times New Roman" w:cs="Times New Roman"/>
          <w:sz w:val="24"/>
          <w:szCs w:val="24"/>
          <w:lang w:val="en-GB"/>
        </w:rPr>
        <w:t xml:space="preserve">ut </w:t>
      </w:r>
      <w:r w:rsidR="00164FCA">
        <w:rPr>
          <w:rFonts w:ascii="Times New Roman" w:hAnsi="Times New Roman" w:cs="Times New Roman"/>
          <w:sz w:val="24"/>
          <w:szCs w:val="24"/>
          <w:lang w:val="en-GB"/>
        </w:rPr>
        <w:t xml:space="preserve">he </w:t>
      </w:r>
      <w:r w:rsidR="006A64A4">
        <w:rPr>
          <w:rFonts w:ascii="Times New Roman" w:hAnsi="Times New Roman" w:cs="Times New Roman"/>
          <w:sz w:val="24"/>
          <w:szCs w:val="24"/>
          <w:lang w:val="en-GB"/>
        </w:rPr>
        <w:t>was dismissed in that same year because of differences of opinion with the Chancellor.</w:t>
      </w:r>
    </w:p>
    <w:p w:rsidR="00012810" w:rsidRDefault="001D1B38"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Humboldt’s memorandum of 1813</w:t>
      </w:r>
      <w:r>
        <w:rPr>
          <w:rStyle w:val="Funotenzeichen"/>
          <w:rFonts w:ascii="Times New Roman" w:hAnsi="Times New Roman" w:cs="Times New Roman"/>
          <w:sz w:val="24"/>
          <w:szCs w:val="24"/>
          <w:lang w:val="en-GB"/>
        </w:rPr>
        <w:footnoteReference w:id="10"/>
      </w:r>
      <w:r>
        <w:rPr>
          <w:rFonts w:ascii="Times New Roman" w:hAnsi="Times New Roman" w:cs="Times New Roman"/>
          <w:sz w:val="24"/>
          <w:szCs w:val="24"/>
          <w:lang w:val="en-GB"/>
        </w:rPr>
        <w:t xml:space="preserve"> </w:t>
      </w:r>
      <w:r w:rsidR="00497961">
        <w:rPr>
          <w:rFonts w:ascii="Times New Roman" w:hAnsi="Times New Roman" w:cs="Times New Roman"/>
          <w:sz w:val="24"/>
          <w:szCs w:val="24"/>
          <w:lang w:val="en-GB"/>
        </w:rPr>
        <w:t>w</w:t>
      </w:r>
      <w:r>
        <w:rPr>
          <w:rFonts w:ascii="Times New Roman" w:hAnsi="Times New Roman" w:cs="Times New Roman"/>
          <w:sz w:val="24"/>
          <w:szCs w:val="24"/>
          <w:lang w:val="en-GB"/>
        </w:rPr>
        <w:t>as</w:t>
      </w:r>
      <w:r w:rsidR="00497961">
        <w:rPr>
          <w:rFonts w:ascii="Times New Roman" w:hAnsi="Times New Roman" w:cs="Times New Roman"/>
          <w:sz w:val="24"/>
          <w:szCs w:val="24"/>
          <w:lang w:val="en-GB"/>
        </w:rPr>
        <w:t xml:space="preserve"> the </w:t>
      </w:r>
      <w:r>
        <w:rPr>
          <w:rFonts w:ascii="Times New Roman" w:hAnsi="Times New Roman" w:cs="Times New Roman"/>
          <w:sz w:val="24"/>
          <w:szCs w:val="24"/>
          <w:lang w:val="en-GB"/>
        </w:rPr>
        <w:t xml:space="preserve">basis </w:t>
      </w:r>
      <w:r w:rsidR="00B3231A">
        <w:rPr>
          <w:rFonts w:ascii="Times New Roman" w:hAnsi="Times New Roman" w:cs="Times New Roman"/>
          <w:sz w:val="24"/>
          <w:szCs w:val="24"/>
          <w:lang w:val="en-GB"/>
        </w:rPr>
        <w:t>of the Prussian pro</w:t>
      </w:r>
      <w:r w:rsidR="00497961">
        <w:rPr>
          <w:rFonts w:ascii="Times New Roman" w:hAnsi="Times New Roman" w:cs="Times New Roman"/>
          <w:sz w:val="24"/>
          <w:szCs w:val="24"/>
          <w:lang w:val="en-GB"/>
        </w:rPr>
        <w:t>p</w:t>
      </w:r>
      <w:r w:rsidR="00B3231A">
        <w:rPr>
          <w:rFonts w:ascii="Times New Roman" w:hAnsi="Times New Roman" w:cs="Times New Roman"/>
          <w:sz w:val="24"/>
          <w:szCs w:val="24"/>
          <w:lang w:val="en-GB"/>
        </w:rPr>
        <w:t xml:space="preserve">osals for a German constitution </w:t>
      </w:r>
      <w:r>
        <w:rPr>
          <w:rFonts w:ascii="Times New Roman" w:hAnsi="Times New Roman" w:cs="Times New Roman"/>
          <w:sz w:val="24"/>
          <w:szCs w:val="24"/>
          <w:lang w:val="en-GB"/>
        </w:rPr>
        <w:t>put forward at the Congress of Vienna.</w:t>
      </w:r>
      <w:r w:rsidR="00B3231A">
        <w:rPr>
          <w:rFonts w:ascii="Times New Roman" w:hAnsi="Times New Roman" w:cs="Times New Roman"/>
          <w:sz w:val="24"/>
          <w:szCs w:val="24"/>
          <w:lang w:val="en-GB"/>
        </w:rPr>
        <w:t xml:space="preserve"> </w:t>
      </w:r>
      <w:r w:rsidR="002A51B5">
        <w:rPr>
          <w:rFonts w:ascii="Times New Roman" w:hAnsi="Times New Roman" w:cs="Times New Roman"/>
          <w:sz w:val="24"/>
          <w:szCs w:val="24"/>
          <w:lang w:val="en-GB"/>
        </w:rPr>
        <w:t xml:space="preserve">When it became evident that the smaller German </w:t>
      </w:r>
      <w:r w:rsidR="0067211F">
        <w:rPr>
          <w:rFonts w:ascii="Times New Roman" w:hAnsi="Times New Roman" w:cs="Times New Roman"/>
          <w:sz w:val="24"/>
          <w:szCs w:val="24"/>
          <w:lang w:val="en-GB"/>
        </w:rPr>
        <w:t xml:space="preserve">states </w:t>
      </w:r>
      <w:r w:rsidR="002A51B5">
        <w:rPr>
          <w:rFonts w:ascii="Times New Roman" w:hAnsi="Times New Roman" w:cs="Times New Roman"/>
          <w:sz w:val="24"/>
          <w:szCs w:val="24"/>
          <w:lang w:val="en-GB"/>
        </w:rPr>
        <w:t xml:space="preserve">would not accept that </w:t>
      </w:r>
      <w:r w:rsidR="00B3231A">
        <w:rPr>
          <w:rFonts w:ascii="Times New Roman" w:hAnsi="Times New Roman" w:cs="Times New Roman"/>
          <w:sz w:val="24"/>
          <w:szCs w:val="24"/>
          <w:lang w:val="en-GB"/>
        </w:rPr>
        <w:t>Austria and Prussia h</w:t>
      </w:r>
      <w:r w:rsidR="002A51B5">
        <w:rPr>
          <w:rFonts w:ascii="Times New Roman" w:hAnsi="Times New Roman" w:cs="Times New Roman"/>
          <w:sz w:val="24"/>
          <w:szCs w:val="24"/>
          <w:lang w:val="en-GB"/>
        </w:rPr>
        <w:t>o</w:t>
      </w:r>
      <w:r w:rsidR="00B3231A">
        <w:rPr>
          <w:rFonts w:ascii="Times New Roman" w:hAnsi="Times New Roman" w:cs="Times New Roman"/>
          <w:sz w:val="24"/>
          <w:szCs w:val="24"/>
          <w:lang w:val="en-GB"/>
        </w:rPr>
        <w:t xml:space="preserve">ld </w:t>
      </w:r>
      <w:r w:rsidR="001F4A58">
        <w:rPr>
          <w:rFonts w:ascii="Times New Roman" w:hAnsi="Times New Roman" w:cs="Times New Roman"/>
          <w:sz w:val="24"/>
          <w:szCs w:val="24"/>
          <w:lang w:val="en-GB"/>
        </w:rPr>
        <w:t>a dominant position especially in matters of external relations and war</w:t>
      </w:r>
      <w:r w:rsidR="002A51B5">
        <w:rPr>
          <w:rFonts w:ascii="Times New Roman" w:hAnsi="Times New Roman" w:cs="Times New Roman"/>
          <w:sz w:val="24"/>
          <w:szCs w:val="24"/>
          <w:lang w:val="en-GB"/>
        </w:rPr>
        <w:t xml:space="preserve">, Humboldt tried hard for the establishment of </w:t>
      </w:r>
      <w:r w:rsidR="00164FCA">
        <w:rPr>
          <w:rFonts w:ascii="Times New Roman" w:hAnsi="Times New Roman" w:cs="Times New Roman"/>
          <w:sz w:val="24"/>
          <w:szCs w:val="24"/>
          <w:lang w:val="en-GB"/>
        </w:rPr>
        <w:t xml:space="preserve">a </w:t>
      </w:r>
      <w:r w:rsidR="002A51B5">
        <w:rPr>
          <w:rFonts w:ascii="Times New Roman" w:hAnsi="Times New Roman" w:cs="Times New Roman"/>
          <w:sz w:val="24"/>
          <w:szCs w:val="24"/>
          <w:lang w:val="en-GB"/>
        </w:rPr>
        <w:t>Federal court, yet without success, and also for a commitment of member states to enact a corporative constitution</w:t>
      </w:r>
      <w:r w:rsidR="002A51B5">
        <w:rPr>
          <w:rStyle w:val="Funotenzeichen"/>
          <w:rFonts w:ascii="Times New Roman" w:hAnsi="Times New Roman" w:cs="Times New Roman"/>
          <w:sz w:val="24"/>
          <w:szCs w:val="24"/>
          <w:lang w:val="en-GB"/>
        </w:rPr>
        <w:footnoteReference w:id="11"/>
      </w:r>
      <w:r w:rsidR="002A51B5">
        <w:rPr>
          <w:rFonts w:ascii="Times New Roman" w:hAnsi="Times New Roman" w:cs="Times New Roman"/>
          <w:sz w:val="24"/>
          <w:szCs w:val="24"/>
          <w:lang w:val="en-GB"/>
        </w:rPr>
        <w:t>.</w:t>
      </w:r>
      <w:r w:rsidR="00B3231A">
        <w:rPr>
          <w:rFonts w:ascii="Times New Roman" w:hAnsi="Times New Roman" w:cs="Times New Roman"/>
          <w:sz w:val="24"/>
          <w:szCs w:val="24"/>
          <w:lang w:val="en-GB"/>
        </w:rPr>
        <w:t xml:space="preserve"> </w:t>
      </w:r>
    </w:p>
    <w:p w:rsidR="00B220D0" w:rsidRDefault="00DD05E6"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his </w:t>
      </w:r>
      <w:r w:rsidR="0067211F">
        <w:rPr>
          <w:rFonts w:ascii="Times New Roman" w:hAnsi="Times New Roman" w:cs="Times New Roman"/>
          <w:sz w:val="24"/>
          <w:szCs w:val="24"/>
          <w:lang w:val="en-GB"/>
        </w:rPr>
        <w:t xml:space="preserve">comprehensive </w:t>
      </w:r>
      <w:r>
        <w:rPr>
          <w:rFonts w:ascii="Times New Roman" w:hAnsi="Times New Roman" w:cs="Times New Roman"/>
          <w:sz w:val="24"/>
          <w:szCs w:val="24"/>
          <w:lang w:val="en-GB"/>
        </w:rPr>
        <w:t xml:space="preserve">memorandum </w:t>
      </w:r>
      <w:r w:rsidR="005E25B2">
        <w:rPr>
          <w:rFonts w:ascii="Times New Roman" w:hAnsi="Times New Roman" w:cs="Times New Roman"/>
          <w:sz w:val="24"/>
          <w:szCs w:val="24"/>
          <w:lang w:val="en-GB"/>
        </w:rPr>
        <w:t xml:space="preserve">of 1817 </w:t>
      </w:r>
      <w:r>
        <w:rPr>
          <w:rFonts w:ascii="Times New Roman" w:hAnsi="Times New Roman" w:cs="Times New Roman"/>
          <w:sz w:val="24"/>
          <w:szCs w:val="24"/>
          <w:lang w:val="en-GB"/>
        </w:rPr>
        <w:t>addressed to State Chancellor Hardenberg</w:t>
      </w:r>
      <w:r w:rsidR="008C73FF">
        <w:rPr>
          <w:rStyle w:val="Funotenzeichen"/>
          <w:rFonts w:ascii="Times New Roman" w:hAnsi="Times New Roman" w:cs="Times New Roman"/>
          <w:sz w:val="24"/>
          <w:szCs w:val="24"/>
          <w:lang w:val="en-GB"/>
        </w:rPr>
        <w:footnoteReference w:id="12"/>
      </w:r>
      <w:r>
        <w:rPr>
          <w:rFonts w:ascii="Times New Roman" w:hAnsi="Times New Roman" w:cs="Times New Roman"/>
          <w:sz w:val="24"/>
          <w:szCs w:val="24"/>
          <w:lang w:val="en-GB"/>
        </w:rPr>
        <w:t xml:space="preserve"> Humboldt </w:t>
      </w:r>
      <w:r w:rsidR="00B44D8E">
        <w:rPr>
          <w:rFonts w:ascii="Times New Roman" w:hAnsi="Times New Roman" w:cs="Times New Roman"/>
          <w:sz w:val="24"/>
          <w:szCs w:val="24"/>
          <w:lang w:val="en-GB"/>
        </w:rPr>
        <w:t>elaborated on questions how to position Prussia in the debates in the</w:t>
      </w:r>
      <w:r w:rsidR="005E1E90">
        <w:rPr>
          <w:rFonts w:ascii="Times New Roman" w:hAnsi="Times New Roman" w:cs="Times New Roman"/>
          <w:sz w:val="24"/>
          <w:szCs w:val="24"/>
          <w:lang w:val="en-GB"/>
        </w:rPr>
        <w:t xml:space="preserve"> Diet of the German </w:t>
      </w:r>
      <w:r w:rsidR="00164FCA">
        <w:rPr>
          <w:rFonts w:ascii="Times New Roman" w:hAnsi="Times New Roman" w:cs="Times New Roman"/>
          <w:sz w:val="24"/>
          <w:szCs w:val="24"/>
          <w:lang w:val="en-GB"/>
        </w:rPr>
        <w:t>Conf</w:t>
      </w:r>
      <w:r w:rsidR="005E1E90">
        <w:rPr>
          <w:rFonts w:ascii="Times New Roman" w:hAnsi="Times New Roman" w:cs="Times New Roman"/>
          <w:sz w:val="24"/>
          <w:szCs w:val="24"/>
          <w:lang w:val="en-GB"/>
        </w:rPr>
        <w:t>ederation. He</w:t>
      </w:r>
      <w:r w:rsidR="0067211F">
        <w:rPr>
          <w:rFonts w:ascii="Times New Roman" w:hAnsi="Times New Roman" w:cs="Times New Roman"/>
          <w:sz w:val="24"/>
          <w:szCs w:val="24"/>
          <w:lang w:val="en-GB"/>
        </w:rPr>
        <w:t xml:space="preserve"> </w:t>
      </w:r>
      <w:r w:rsidR="008C73FF">
        <w:rPr>
          <w:rFonts w:ascii="Times New Roman" w:hAnsi="Times New Roman" w:cs="Times New Roman"/>
          <w:sz w:val="24"/>
          <w:szCs w:val="24"/>
          <w:lang w:val="en-GB"/>
        </w:rPr>
        <w:t>cautioned ag</w:t>
      </w:r>
      <w:r w:rsidR="005E1E90">
        <w:rPr>
          <w:rFonts w:ascii="Times New Roman" w:hAnsi="Times New Roman" w:cs="Times New Roman"/>
          <w:sz w:val="24"/>
          <w:szCs w:val="24"/>
          <w:lang w:val="en-GB"/>
        </w:rPr>
        <w:t xml:space="preserve">ainst overburdening the German </w:t>
      </w:r>
      <w:r w:rsidR="00164FCA">
        <w:rPr>
          <w:rFonts w:ascii="Times New Roman" w:hAnsi="Times New Roman" w:cs="Times New Roman"/>
          <w:sz w:val="24"/>
          <w:szCs w:val="24"/>
          <w:lang w:val="en-GB"/>
        </w:rPr>
        <w:t>c</w:t>
      </w:r>
      <w:r w:rsidR="008C73FF">
        <w:rPr>
          <w:rFonts w:ascii="Times New Roman" w:hAnsi="Times New Roman" w:cs="Times New Roman"/>
          <w:sz w:val="24"/>
          <w:szCs w:val="24"/>
          <w:lang w:val="en-GB"/>
        </w:rPr>
        <w:t>onstitution with expectations of establishing a unified German state</w:t>
      </w:r>
      <w:r>
        <w:rPr>
          <w:rFonts w:ascii="Times New Roman" w:hAnsi="Times New Roman" w:cs="Times New Roman"/>
          <w:sz w:val="24"/>
          <w:szCs w:val="24"/>
          <w:lang w:val="en-GB"/>
        </w:rPr>
        <w:t xml:space="preserve"> </w:t>
      </w:r>
      <w:r w:rsidR="008C73FF">
        <w:rPr>
          <w:rFonts w:ascii="Times New Roman" w:hAnsi="Times New Roman" w:cs="Times New Roman"/>
          <w:sz w:val="24"/>
          <w:szCs w:val="24"/>
          <w:lang w:val="en-GB"/>
        </w:rPr>
        <w:t>which he considered unrealistic under existing conditions.</w:t>
      </w:r>
      <w:r w:rsidR="005E1E90">
        <w:rPr>
          <w:rFonts w:ascii="Times New Roman" w:hAnsi="Times New Roman" w:cs="Times New Roman"/>
          <w:sz w:val="24"/>
          <w:szCs w:val="24"/>
          <w:lang w:val="en-GB"/>
        </w:rPr>
        <w:t xml:space="preserve"> Being the result of a compromise between patriotic sentiments and the insistence on sovereignty of individual member states, the Constitution is a construct halfway between federation (</w:t>
      </w:r>
      <w:proofErr w:type="spellStart"/>
      <w:r w:rsidR="005E1E90">
        <w:rPr>
          <w:rFonts w:ascii="Times New Roman" w:hAnsi="Times New Roman" w:cs="Times New Roman"/>
          <w:i/>
          <w:sz w:val="24"/>
          <w:szCs w:val="24"/>
          <w:lang w:val="en-GB"/>
        </w:rPr>
        <w:t>Bundesstaat</w:t>
      </w:r>
      <w:proofErr w:type="spellEnd"/>
      <w:r w:rsidR="00717526">
        <w:rPr>
          <w:rFonts w:ascii="Times New Roman" w:hAnsi="Times New Roman" w:cs="Times New Roman"/>
          <w:sz w:val="24"/>
          <w:szCs w:val="24"/>
          <w:lang w:val="en-GB"/>
        </w:rPr>
        <w:t>) and confederation (</w:t>
      </w:r>
      <w:proofErr w:type="spellStart"/>
      <w:r w:rsidR="00717526">
        <w:rPr>
          <w:rFonts w:ascii="Times New Roman" w:hAnsi="Times New Roman" w:cs="Times New Roman"/>
          <w:i/>
          <w:sz w:val="24"/>
          <w:szCs w:val="24"/>
          <w:lang w:val="en-GB"/>
        </w:rPr>
        <w:t>Staatenbund</w:t>
      </w:r>
      <w:proofErr w:type="spellEnd"/>
      <w:r w:rsidR="00717526">
        <w:rPr>
          <w:rFonts w:ascii="Times New Roman" w:hAnsi="Times New Roman" w:cs="Times New Roman"/>
          <w:sz w:val="24"/>
          <w:szCs w:val="24"/>
          <w:lang w:val="en-GB"/>
        </w:rPr>
        <w:t xml:space="preserve">) – rather resembling a federation with respect to external relations of the whole (p. 370f). </w:t>
      </w:r>
      <w:r w:rsidR="00F42D0C">
        <w:rPr>
          <w:rFonts w:ascii="Times New Roman" w:hAnsi="Times New Roman" w:cs="Times New Roman"/>
          <w:sz w:val="24"/>
          <w:szCs w:val="24"/>
          <w:lang w:val="en-GB"/>
        </w:rPr>
        <w:t>Explicitly or i</w:t>
      </w:r>
      <w:r w:rsidR="00717526">
        <w:rPr>
          <w:rFonts w:ascii="Times New Roman" w:hAnsi="Times New Roman" w:cs="Times New Roman"/>
          <w:sz w:val="24"/>
          <w:szCs w:val="24"/>
          <w:lang w:val="en-GB"/>
        </w:rPr>
        <w:t>mplicitly, Humboldt often discusses issues under the aspect of the rivalry between Prussia and Austria.</w:t>
      </w:r>
      <w:r w:rsidR="00F42D0C">
        <w:rPr>
          <w:rFonts w:ascii="Times New Roman" w:hAnsi="Times New Roman" w:cs="Times New Roman"/>
          <w:sz w:val="24"/>
          <w:szCs w:val="24"/>
          <w:lang w:val="en-GB"/>
        </w:rPr>
        <w:t xml:space="preserve"> In the future, Prussia would have to live with the tension between its own ambitions for more political coherence of the </w:t>
      </w:r>
      <w:r w:rsidR="00164FCA">
        <w:rPr>
          <w:rFonts w:ascii="Times New Roman" w:hAnsi="Times New Roman" w:cs="Times New Roman"/>
          <w:sz w:val="24"/>
          <w:szCs w:val="24"/>
          <w:lang w:val="en-GB"/>
        </w:rPr>
        <w:t>Conf</w:t>
      </w:r>
      <w:r w:rsidR="00F42D0C">
        <w:rPr>
          <w:rFonts w:ascii="Times New Roman" w:hAnsi="Times New Roman" w:cs="Times New Roman"/>
          <w:sz w:val="24"/>
          <w:szCs w:val="24"/>
          <w:lang w:val="en-GB"/>
        </w:rPr>
        <w:t>ederation, and Austria’</w:t>
      </w:r>
      <w:r w:rsidR="00B220D0">
        <w:rPr>
          <w:rFonts w:ascii="Times New Roman" w:hAnsi="Times New Roman" w:cs="Times New Roman"/>
          <w:sz w:val="24"/>
          <w:szCs w:val="24"/>
          <w:lang w:val="en-GB"/>
        </w:rPr>
        <w:t xml:space="preserve">s preference for a rather loose alliance of sovereign members, due to the fact that Austria had much stronger interests outside the German </w:t>
      </w:r>
      <w:r w:rsidR="004721E4">
        <w:rPr>
          <w:rFonts w:ascii="Times New Roman" w:hAnsi="Times New Roman" w:cs="Times New Roman"/>
          <w:sz w:val="24"/>
          <w:szCs w:val="24"/>
          <w:lang w:val="en-GB"/>
        </w:rPr>
        <w:t>Con</w:t>
      </w:r>
      <w:r w:rsidR="00B220D0">
        <w:rPr>
          <w:rFonts w:ascii="Times New Roman" w:hAnsi="Times New Roman" w:cs="Times New Roman"/>
          <w:sz w:val="24"/>
          <w:szCs w:val="24"/>
          <w:lang w:val="en-GB"/>
        </w:rPr>
        <w:t xml:space="preserve">federation (p. 380f). </w:t>
      </w:r>
      <w:r w:rsidR="00F42D0C">
        <w:rPr>
          <w:rFonts w:ascii="Times New Roman" w:hAnsi="Times New Roman" w:cs="Times New Roman"/>
          <w:sz w:val="24"/>
          <w:szCs w:val="24"/>
          <w:lang w:val="en-GB"/>
        </w:rPr>
        <w:t xml:space="preserve"> </w:t>
      </w:r>
    </w:p>
    <w:p w:rsidR="0040409C" w:rsidRDefault="00B220D0"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If Prussia did “not enjoy trust and sympathy as it would deserve for what it has achi</w:t>
      </w:r>
      <w:r w:rsidR="00377E17">
        <w:rPr>
          <w:rFonts w:ascii="Times New Roman" w:hAnsi="Times New Roman" w:cs="Times New Roman"/>
          <w:sz w:val="24"/>
          <w:szCs w:val="24"/>
          <w:lang w:val="en-GB"/>
        </w:rPr>
        <w:t>e</w:t>
      </w:r>
      <w:r>
        <w:rPr>
          <w:rFonts w:ascii="Times New Roman" w:hAnsi="Times New Roman" w:cs="Times New Roman"/>
          <w:sz w:val="24"/>
          <w:szCs w:val="24"/>
          <w:lang w:val="en-GB"/>
        </w:rPr>
        <w:t xml:space="preserve">ved for Germany” (p. 359), </w:t>
      </w:r>
      <w:r w:rsidR="00377E17">
        <w:rPr>
          <w:rFonts w:ascii="Times New Roman" w:hAnsi="Times New Roman" w:cs="Times New Roman"/>
          <w:sz w:val="24"/>
          <w:szCs w:val="24"/>
          <w:lang w:val="en-GB"/>
        </w:rPr>
        <w:t>this could be attributed to the “peculiar character of the Prussian monarchy” which was widely seen as “a power that has not yet reached an equilibrium position.” Having steadily expanded its territory, possible further expansion constitutes a threat for its neighbours (p. 358). Hence, Prussia should undertake all efforts to gain the trust of the other members, and therefore be modest in its conduct</w:t>
      </w:r>
      <w:r w:rsidR="008641D9">
        <w:rPr>
          <w:rFonts w:ascii="Times New Roman" w:hAnsi="Times New Roman" w:cs="Times New Roman"/>
          <w:sz w:val="24"/>
          <w:szCs w:val="24"/>
          <w:lang w:val="en-GB"/>
        </w:rPr>
        <w:t>. Most importantly, it should not appear as striving for superiority, nor deliver opportunities for Austria to act as protector of the small states (p. 361ff)</w:t>
      </w:r>
      <w:r w:rsidR="00164FCA">
        <w:rPr>
          <w:rFonts w:ascii="Times New Roman" w:hAnsi="Times New Roman" w:cs="Times New Roman"/>
          <w:sz w:val="24"/>
          <w:szCs w:val="24"/>
          <w:lang w:val="en-GB"/>
        </w:rPr>
        <w:t>.</w:t>
      </w:r>
      <w:r w:rsidR="000310FE">
        <w:rPr>
          <w:rFonts w:ascii="Times New Roman" w:hAnsi="Times New Roman" w:cs="Times New Roman"/>
          <w:sz w:val="24"/>
          <w:szCs w:val="24"/>
          <w:lang w:val="en-GB"/>
        </w:rPr>
        <w:t xml:space="preserve"> </w:t>
      </w:r>
      <w:r w:rsidR="0040409C">
        <w:rPr>
          <w:rFonts w:ascii="Times New Roman" w:hAnsi="Times New Roman" w:cs="Times New Roman"/>
          <w:sz w:val="24"/>
          <w:szCs w:val="24"/>
          <w:lang w:val="en-GB"/>
        </w:rPr>
        <w:t>In a</w:t>
      </w:r>
      <w:r w:rsidR="000310FE">
        <w:rPr>
          <w:rFonts w:ascii="Times New Roman" w:hAnsi="Times New Roman" w:cs="Times New Roman"/>
          <w:sz w:val="24"/>
          <w:szCs w:val="24"/>
          <w:lang w:val="en-GB"/>
        </w:rPr>
        <w:t xml:space="preserve"> secret memorandum</w:t>
      </w:r>
      <w:r w:rsidR="00164FCA">
        <w:rPr>
          <w:rFonts w:ascii="Times New Roman" w:hAnsi="Times New Roman" w:cs="Times New Roman"/>
          <w:sz w:val="24"/>
          <w:szCs w:val="24"/>
          <w:lang w:val="en-GB"/>
        </w:rPr>
        <w:t xml:space="preserve"> addressed</w:t>
      </w:r>
      <w:r w:rsidR="00164FCA" w:rsidRPr="00164FCA">
        <w:rPr>
          <w:rFonts w:ascii="Times New Roman" w:hAnsi="Times New Roman" w:cs="Times New Roman"/>
          <w:sz w:val="24"/>
          <w:szCs w:val="24"/>
          <w:lang w:val="en-GB"/>
        </w:rPr>
        <w:t xml:space="preserve"> </w:t>
      </w:r>
      <w:r w:rsidR="00164FCA">
        <w:rPr>
          <w:rFonts w:ascii="Times New Roman" w:hAnsi="Times New Roman" w:cs="Times New Roman"/>
          <w:sz w:val="24"/>
          <w:szCs w:val="24"/>
          <w:lang w:val="en-GB"/>
        </w:rPr>
        <w:t>to the Austrian representative to the Diet,</w:t>
      </w:r>
      <w:r w:rsidR="000310FE">
        <w:rPr>
          <w:rFonts w:ascii="Times New Roman" w:hAnsi="Times New Roman" w:cs="Times New Roman"/>
          <w:sz w:val="24"/>
          <w:szCs w:val="24"/>
          <w:lang w:val="en-GB"/>
        </w:rPr>
        <w:t xml:space="preserve"> the Prussian envoy </w:t>
      </w:r>
      <w:r w:rsidR="00164FCA">
        <w:rPr>
          <w:rFonts w:ascii="Times New Roman" w:hAnsi="Times New Roman" w:cs="Times New Roman"/>
          <w:sz w:val="24"/>
          <w:szCs w:val="24"/>
          <w:lang w:val="en-GB"/>
        </w:rPr>
        <w:t>had</w:t>
      </w:r>
      <w:r w:rsidR="0040409C">
        <w:rPr>
          <w:rFonts w:ascii="Times New Roman" w:hAnsi="Times New Roman" w:cs="Times New Roman"/>
          <w:sz w:val="24"/>
          <w:szCs w:val="24"/>
          <w:lang w:val="en-GB"/>
        </w:rPr>
        <w:t xml:space="preserve"> proposed an agreement on separate spheres of influence in the </w:t>
      </w:r>
      <w:r w:rsidR="00164FCA">
        <w:rPr>
          <w:rFonts w:ascii="Times New Roman" w:hAnsi="Times New Roman" w:cs="Times New Roman"/>
          <w:sz w:val="24"/>
          <w:szCs w:val="24"/>
          <w:lang w:val="en-GB"/>
        </w:rPr>
        <w:t>Conf</w:t>
      </w:r>
      <w:r w:rsidR="0040409C">
        <w:rPr>
          <w:rFonts w:ascii="Times New Roman" w:hAnsi="Times New Roman" w:cs="Times New Roman"/>
          <w:sz w:val="24"/>
          <w:szCs w:val="24"/>
          <w:lang w:val="en-GB"/>
        </w:rPr>
        <w:t>ederation</w:t>
      </w:r>
      <w:r w:rsidR="00164FCA">
        <w:rPr>
          <w:rFonts w:ascii="Times New Roman" w:hAnsi="Times New Roman" w:cs="Times New Roman"/>
          <w:sz w:val="24"/>
          <w:szCs w:val="24"/>
          <w:lang w:val="en-GB"/>
        </w:rPr>
        <w:t xml:space="preserve">, which had aroused </w:t>
      </w:r>
      <w:r w:rsidR="0018509D">
        <w:rPr>
          <w:rFonts w:ascii="Times New Roman" w:hAnsi="Times New Roman" w:cs="Times New Roman"/>
          <w:sz w:val="24"/>
          <w:szCs w:val="24"/>
          <w:lang w:val="en-GB"/>
        </w:rPr>
        <w:t>outrage among the other members</w:t>
      </w:r>
      <w:r w:rsidR="0040409C">
        <w:rPr>
          <w:rFonts w:ascii="Times New Roman" w:hAnsi="Times New Roman" w:cs="Times New Roman"/>
          <w:sz w:val="24"/>
          <w:szCs w:val="24"/>
          <w:lang w:val="en-GB"/>
        </w:rPr>
        <w:t xml:space="preserve">. Any such initiative should be </w:t>
      </w:r>
      <w:r w:rsidR="0018509D">
        <w:rPr>
          <w:rFonts w:ascii="Times New Roman" w:hAnsi="Times New Roman" w:cs="Times New Roman"/>
          <w:sz w:val="24"/>
          <w:szCs w:val="24"/>
          <w:lang w:val="en-GB"/>
        </w:rPr>
        <w:t>st</w:t>
      </w:r>
      <w:r w:rsidR="0040409C">
        <w:rPr>
          <w:rFonts w:ascii="Times New Roman" w:hAnsi="Times New Roman" w:cs="Times New Roman"/>
          <w:sz w:val="24"/>
          <w:szCs w:val="24"/>
          <w:lang w:val="en-GB"/>
        </w:rPr>
        <w:t xml:space="preserve">rictly avoided, in order </w:t>
      </w:r>
      <w:r w:rsidR="0018509D">
        <w:rPr>
          <w:rFonts w:ascii="Times New Roman" w:hAnsi="Times New Roman" w:cs="Times New Roman"/>
          <w:sz w:val="24"/>
          <w:szCs w:val="24"/>
          <w:lang w:val="en-GB"/>
        </w:rPr>
        <w:t xml:space="preserve">not to </w:t>
      </w:r>
      <w:proofErr w:type="spellStart"/>
      <w:r w:rsidR="00951BBD">
        <w:rPr>
          <w:rFonts w:ascii="Times New Roman" w:hAnsi="Times New Roman" w:cs="Times New Roman"/>
          <w:sz w:val="24"/>
          <w:szCs w:val="24"/>
          <w:lang w:val="en-GB"/>
        </w:rPr>
        <w:t>to</w:t>
      </w:r>
      <w:proofErr w:type="spellEnd"/>
      <w:r w:rsidR="00951BBD">
        <w:rPr>
          <w:rFonts w:ascii="Times New Roman" w:hAnsi="Times New Roman" w:cs="Times New Roman"/>
          <w:sz w:val="24"/>
          <w:szCs w:val="24"/>
          <w:lang w:val="en-GB"/>
        </w:rPr>
        <w:t xml:space="preserve"> provoke the formation</w:t>
      </w:r>
      <w:r w:rsidR="0040409C">
        <w:rPr>
          <w:rFonts w:ascii="Times New Roman" w:hAnsi="Times New Roman" w:cs="Times New Roman"/>
          <w:sz w:val="24"/>
          <w:szCs w:val="24"/>
          <w:lang w:val="en-GB"/>
        </w:rPr>
        <w:t xml:space="preserve"> of alliances between Austria </w:t>
      </w:r>
      <w:r w:rsidR="00951BBD">
        <w:rPr>
          <w:rFonts w:ascii="Times New Roman" w:hAnsi="Times New Roman" w:cs="Times New Roman"/>
          <w:sz w:val="24"/>
          <w:szCs w:val="24"/>
          <w:lang w:val="en-GB"/>
        </w:rPr>
        <w:t xml:space="preserve">and </w:t>
      </w:r>
      <w:r w:rsidR="0040409C">
        <w:rPr>
          <w:rFonts w:ascii="Times New Roman" w:hAnsi="Times New Roman" w:cs="Times New Roman"/>
          <w:sz w:val="24"/>
          <w:szCs w:val="24"/>
          <w:lang w:val="en-GB"/>
        </w:rPr>
        <w:t xml:space="preserve">other German states against Prussia (p. 367). </w:t>
      </w:r>
    </w:p>
    <w:p w:rsidR="00FA55AE" w:rsidRDefault="0040409C"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Humboldt’s scepticism regarding the suitability of the </w:t>
      </w:r>
      <w:r w:rsidR="00951BBD">
        <w:rPr>
          <w:rFonts w:ascii="Times New Roman" w:hAnsi="Times New Roman" w:cs="Times New Roman"/>
          <w:sz w:val="24"/>
          <w:szCs w:val="24"/>
          <w:lang w:val="en-GB"/>
        </w:rPr>
        <w:t>Conf</w:t>
      </w:r>
      <w:r>
        <w:rPr>
          <w:rFonts w:ascii="Times New Roman" w:hAnsi="Times New Roman" w:cs="Times New Roman"/>
          <w:sz w:val="24"/>
          <w:szCs w:val="24"/>
          <w:lang w:val="en-GB"/>
        </w:rPr>
        <w:t xml:space="preserve">ederation as an instrument for strengthening German unity </w:t>
      </w:r>
      <w:r w:rsidR="00DF62EC">
        <w:rPr>
          <w:rFonts w:ascii="Times New Roman" w:hAnsi="Times New Roman" w:cs="Times New Roman"/>
          <w:sz w:val="24"/>
          <w:szCs w:val="24"/>
          <w:lang w:val="en-GB"/>
        </w:rPr>
        <w:t xml:space="preserve">becomes evident when he argues that Prussia should be on the guard against Austrian ambitions to transmute the presidency “into a directorate” (p. 382). In general, Prussia should restrain activities of the </w:t>
      </w:r>
      <w:r w:rsidR="00951BBD">
        <w:rPr>
          <w:rFonts w:ascii="Times New Roman" w:hAnsi="Times New Roman" w:cs="Times New Roman"/>
          <w:sz w:val="24"/>
          <w:szCs w:val="24"/>
          <w:lang w:val="en-GB"/>
        </w:rPr>
        <w:t>Conf</w:t>
      </w:r>
      <w:r w:rsidR="00DF62EC">
        <w:rPr>
          <w:rFonts w:ascii="Times New Roman" w:hAnsi="Times New Roman" w:cs="Times New Roman"/>
          <w:sz w:val="24"/>
          <w:szCs w:val="24"/>
          <w:lang w:val="en-GB"/>
        </w:rPr>
        <w:t xml:space="preserve">ederation to act as an entity of its own (p. </w:t>
      </w:r>
      <w:r w:rsidR="00DF62EC">
        <w:rPr>
          <w:rFonts w:ascii="Times New Roman" w:hAnsi="Times New Roman" w:cs="Times New Roman"/>
          <w:sz w:val="24"/>
          <w:szCs w:val="24"/>
          <w:lang w:val="en-GB"/>
        </w:rPr>
        <w:lastRenderedPageBreak/>
        <w:t>391)</w:t>
      </w:r>
      <w:r w:rsidR="007E0840">
        <w:rPr>
          <w:rFonts w:ascii="Times New Roman" w:hAnsi="Times New Roman" w:cs="Times New Roman"/>
          <w:sz w:val="24"/>
          <w:szCs w:val="24"/>
          <w:lang w:val="en-GB"/>
        </w:rPr>
        <w:t xml:space="preserve">, even block admission and accreditation of envoys of other European states. Neither should the </w:t>
      </w:r>
      <w:r w:rsidR="00951BBD">
        <w:rPr>
          <w:rFonts w:ascii="Times New Roman" w:hAnsi="Times New Roman" w:cs="Times New Roman"/>
          <w:sz w:val="24"/>
          <w:szCs w:val="24"/>
          <w:lang w:val="en-GB"/>
        </w:rPr>
        <w:t>Conf</w:t>
      </w:r>
      <w:r w:rsidR="007E0840">
        <w:rPr>
          <w:rFonts w:ascii="Times New Roman" w:hAnsi="Times New Roman" w:cs="Times New Roman"/>
          <w:sz w:val="24"/>
          <w:szCs w:val="24"/>
          <w:lang w:val="en-GB"/>
        </w:rPr>
        <w:t>ederation make treaties with the Holy See in matters of religion (p. 402)</w:t>
      </w:r>
      <w:r w:rsidR="007E0840">
        <w:rPr>
          <w:rStyle w:val="Funotenzeichen"/>
          <w:rFonts w:ascii="Times New Roman" w:hAnsi="Times New Roman" w:cs="Times New Roman"/>
          <w:sz w:val="24"/>
          <w:szCs w:val="24"/>
          <w:lang w:val="en-GB"/>
        </w:rPr>
        <w:footnoteReference w:id="13"/>
      </w:r>
      <w:r w:rsidR="007E0840">
        <w:rPr>
          <w:rFonts w:ascii="Times New Roman" w:hAnsi="Times New Roman" w:cs="Times New Roman"/>
          <w:sz w:val="24"/>
          <w:szCs w:val="24"/>
          <w:lang w:val="en-GB"/>
        </w:rPr>
        <w:t xml:space="preserve">.  </w:t>
      </w:r>
    </w:p>
    <w:p w:rsidR="00717526" w:rsidRDefault="00FA55AE"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Instead, Prussia should try to improve its position among German states by acting as an “advocate of justice” and </w:t>
      </w:r>
      <w:r w:rsidR="0042081D">
        <w:rPr>
          <w:rFonts w:ascii="Times New Roman" w:hAnsi="Times New Roman" w:cs="Times New Roman"/>
          <w:sz w:val="24"/>
          <w:szCs w:val="24"/>
          <w:lang w:val="en-GB"/>
        </w:rPr>
        <w:t xml:space="preserve">lawfulness (p. 362). Trust and respect could be augmented by keeping Prussia’s own house in good order with solid public finances, and by entertaining a military force not dependent on external support. </w:t>
      </w:r>
      <w:r w:rsidR="00C93654">
        <w:rPr>
          <w:rFonts w:ascii="Times New Roman" w:hAnsi="Times New Roman" w:cs="Times New Roman"/>
          <w:sz w:val="24"/>
          <w:szCs w:val="24"/>
          <w:lang w:val="en-GB"/>
        </w:rPr>
        <w:t>Building up its strength by promoting its own progressive development, Prussia would also “</w:t>
      </w:r>
      <w:proofErr w:type="spellStart"/>
      <w:r w:rsidR="00C93654" w:rsidRPr="00C93654">
        <w:rPr>
          <w:rFonts w:ascii="Times New Roman" w:hAnsi="Times New Roman" w:cs="Times New Roman"/>
          <w:sz w:val="24"/>
          <w:szCs w:val="24"/>
          <w:lang w:val="en-GB"/>
        </w:rPr>
        <w:t>instill</w:t>
      </w:r>
      <w:proofErr w:type="spellEnd"/>
      <w:r w:rsidR="00C93654" w:rsidRPr="00C93654">
        <w:rPr>
          <w:rFonts w:ascii="Times New Roman" w:hAnsi="Times New Roman" w:cs="Times New Roman"/>
          <w:sz w:val="24"/>
          <w:szCs w:val="24"/>
          <w:lang w:val="en-GB"/>
        </w:rPr>
        <w:t xml:space="preserve"> fear</w:t>
      </w:r>
      <w:r w:rsidR="00C93654">
        <w:rPr>
          <w:rFonts w:ascii="Times New Roman" w:hAnsi="Times New Roman" w:cs="Times New Roman"/>
          <w:sz w:val="24"/>
          <w:szCs w:val="24"/>
          <w:lang w:val="en-GB"/>
        </w:rPr>
        <w:t xml:space="preserve"> </w:t>
      </w:r>
      <w:r w:rsidR="00951BBD">
        <w:rPr>
          <w:rFonts w:ascii="Times New Roman" w:hAnsi="Times New Roman" w:cs="Times New Roman"/>
          <w:sz w:val="24"/>
          <w:szCs w:val="24"/>
          <w:lang w:val="en-GB"/>
        </w:rPr>
        <w:t xml:space="preserve">among the other members </w:t>
      </w:r>
      <w:r w:rsidR="00C93654">
        <w:rPr>
          <w:rFonts w:ascii="Times New Roman" w:hAnsi="Times New Roman" w:cs="Times New Roman"/>
          <w:sz w:val="24"/>
          <w:szCs w:val="24"/>
          <w:lang w:val="en-GB"/>
        </w:rPr>
        <w:t>to arouse its displeasure”, since in political relations “an imposing appearance is more effective than threatening and violence</w:t>
      </w:r>
      <w:r w:rsidR="003C4554">
        <w:rPr>
          <w:rStyle w:val="Funotenzeichen"/>
          <w:rFonts w:ascii="Times New Roman" w:hAnsi="Times New Roman" w:cs="Times New Roman"/>
          <w:sz w:val="24"/>
          <w:szCs w:val="24"/>
          <w:lang w:val="en-GB"/>
        </w:rPr>
        <w:footnoteReference w:id="14"/>
      </w:r>
      <w:r w:rsidR="00C93654">
        <w:rPr>
          <w:rFonts w:ascii="Times New Roman" w:hAnsi="Times New Roman" w:cs="Times New Roman"/>
          <w:sz w:val="24"/>
          <w:szCs w:val="24"/>
          <w:lang w:val="en-GB"/>
        </w:rPr>
        <w:t xml:space="preserve">.” (p. 365) </w:t>
      </w:r>
      <w:r w:rsidR="0042081D">
        <w:rPr>
          <w:rFonts w:ascii="Times New Roman" w:hAnsi="Times New Roman" w:cs="Times New Roman"/>
          <w:sz w:val="24"/>
          <w:szCs w:val="24"/>
          <w:lang w:val="en-GB"/>
        </w:rPr>
        <w:t xml:space="preserve">  </w:t>
      </w:r>
      <w:r w:rsidR="007E0840">
        <w:rPr>
          <w:rFonts w:ascii="Times New Roman" w:hAnsi="Times New Roman" w:cs="Times New Roman"/>
          <w:sz w:val="24"/>
          <w:szCs w:val="24"/>
          <w:lang w:val="en-GB"/>
        </w:rPr>
        <w:t xml:space="preserve"> </w:t>
      </w:r>
      <w:r w:rsidR="00DF62EC">
        <w:rPr>
          <w:rFonts w:ascii="Times New Roman" w:hAnsi="Times New Roman" w:cs="Times New Roman"/>
          <w:sz w:val="24"/>
          <w:szCs w:val="24"/>
          <w:lang w:val="en-GB"/>
        </w:rPr>
        <w:t xml:space="preserve">  </w:t>
      </w:r>
      <w:r w:rsidR="0040409C">
        <w:rPr>
          <w:rFonts w:ascii="Times New Roman" w:hAnsi="Times New Roman" w:cs="Times New Roman"/>
          <w:sz w:val="24"/>
          <w:szCs w:val="24"/>
          <w:lang w:val="en-GB"/>
        </w:rPr>
        <w:t xml:space="preserve">      </w:t>
      </w:r>
      <w:r w:rsidR="000310FE">
        <w:rPr>
          <w:rFonts w:ascii="Times New Roman" w:hAnsi="Times New Roman" w:cs="Times New Roman"/>
          <w:sz w:val="24"/>
          <w:szCs w:val="24"/>
          <w:lang w:val="en-GB"/>
        </w:rPr>
        <w:t xml:space="preserve"> </w:t>
      </w:r>
      <w:r w:rsidR="00377E17">
        <w:rPr>
          <w:rFonts w:ascii="Times New Roman" w:hAnsi="Times New Roman" w:cs="Times New Roman"/>
          <w:sz w:val="24"/>
          <w:szCs w:val="24"/>
          <w:lang w:val="en-GB"/>
        </w:rPr>
        <w:t xml:space="preserve">   </w:t>
      </w:r>
      <w:r w:rsidR="00B220D0">
        <w:rPr>
          <w:rFonts w:ascii="Times New Roman" w:hAnsi="Times New Roman" w:cs="Times New Roman"/>
          <w:sz w:val="24"/>
          <w:szCs w:val="24"/>
          <w:lang w:val="en-GB"/>
        </w:rPr>
        <w:t xml:space="preserve"> </w:t>
      </w:r>
      <w:r w:rsidR="00717526">
        <w:rPr>
          <w:rFonts w:ascii="Times New Roman" w:hAnsi="Times New Roman" w:cs="Times New Roman"/>
          <w:sz w:val="24"/>
          <w:szCs w:val="24"/>
          <w:lang w:val="en-GB"/>
        </w:rPr>
        <w:t xml:space="preserve"> </w:t>
      </w:r>
    </w:p>
    <w:p w:rsidR="00717526" w:rsidRDefault="003C4554"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With respect</w:t>
      </w:r>
      <w:r w:rsidR="00951BBD">
        <w:rPr>
          <w:rFonts w:ascii="Times New Roman" w:hAnsi="Times New Roman" w:cs="Times New Roman"/>
          <w:sz w:val="24"/>
          <w:szCs w:val="24"/>
          <w:lang w:val="en-GB"/>
        </w:rPr>
        <w:t xml:space="preserve"> to article 13 Humboldt takes a</w:t>
      </w:r>
      <w:r>
        <w:rPr>
          <w:rFonts w:ascii="Times New Roman" w:hAnsi="Times New Roman" w:cs="Times New Roman"/>
          <w:sz w:val="24"/>
          <w:szCs w:val="24"/>
          <w:lang w:val="en-GB"/>
        </w:rPr>
        <w:t xml:space="preserve"> </w:t>
      </w:r>
      <w:r w:rsidR="00951BBD">
        <w:rPr>
          <w:rFonts w:ascii="Times New Roman" w:hAnsi="Times New Roman" w:cs="Times New Roman"/>
          <w:sz w:val="24"/>
          <w:szCs w:val="24"/>
          <w:lang w:val="en-GB"/>
        </w:rPr>
        <w:t>sceptical</w:t>
      </w:r>
      <w:r>
        <w:rPr>
          <w:rFonts w:ascii="Times New Roman" w:hAnsi="Times New Roman" w:cs="Times New Roman"/>
          <w:sz w:val="24"/>
          <w:szCs w:val="24"/>
          <w:lang w:val="en-GB"/>
        </w:rPr>
        <w:t xml:space="preserve"> position. If the Prussian state as a whole does not have a corporative constitution, he could not see how general Estates of this k</w:t>
      </w:r>
      <w:r w:rsidR="00776B32">
        <w:rPr>
          <w:rFonts w:ascii="Times New Roman" w:hAnsi="Times New Roman" w:cs="Times New Roman"/>
          <w:sz w:val="24"/>
          <w:szCs w:val="24"/>
          <w:lang w:val="en-GB"/>
        </w:rPr>
        <w:t xml:space="preserve">ind could be easily established, to which he attribute the ruin of France. In any case, the “fundamental difference between Estates as they exist in </w:t>
      </w:r>
      <w:proofErr w:type="gramStart"/>
      <w:r w:rsidR="00776B32">
        <w:rPr>
          <w:rFonts w:ascii="Times New Roman" w:hAnsi="Times New Roman" w:cs="Times New Roman"/>
          <w:sz w:val="24"/>
          <w:szCs w:val="24"/>
          <w:lang w:val="en-GB"/>
        </w:rPr>
        <w:t>Germany</w:t>
      </w:r>
      <w:r w:rsidR="00FC69BD">
        <w:rPr>
          <w:rFonts w:ascii="Times New Roman" w:hAnsi="Times New Roman" w:cs="Times New Roman"/>
          <w:sz w:val="24"/>
          <w:szCs w:val="24"/>
          <w:lang w:val="en-GB"/>
        </w:rPr>
        <w:t>,</w:t>
      </w:r>
      <w:proofErr w:type="gramEnd"/>
      <w:r w:rsidR="00FC69BD">
        <w:rPr>
          <w:rFonts w:ascii="Times New Roman" w:hAnsi="Times New Roman" w:cs="Times New Roman"/>
          <w:sz w:val="24"/>
          <w:szCs w:val="24"/>
          <w:lang w:val="en-GB"/>
        </w:rPr>
        <w:t xml:space="preserve"> and </w:t>
      </w:r>
      <w:r w:rsidR="00776B32">
        <w:rPr>
          <w:rFonts w:ascii="Times New Roman" w:hAnsi="Times New Roman" w:cs="Times New Roman"/>
          <w:sz w:val="24"/>
          <w:szCs w:val="24"/>
          <w:lang w:val="en-GB"/>
        </w:rPr>
        <w:t>system</w:t>
      </w:r>
      <w:r w:rsidR="00FC69BD">
        <w:rPr>
          <w:rFonts w:ascii="Times New Roman" w:hAnsi="Times New Roman" w:cs="Times New Roman"/>
          <w:sz w:val="24"/>
          <w:szCs w:val="24"/>
          <w:lang w:val="en-GB"/>
        </w:rPr>
        <w:t>s</w:t>
      </w:r>
      <w:r w:rsidR="00776B32">
        <w:rPr>
          <w:rFonts w:ascii="Times New Roman" w:hAnsi="Times New Roman" w:cs="Times New Roman"/>
          <w:sz w:val="24"/>
          <w:szCs w:val="24"/>
          <w:lang w:val="en-GB"/>
        </w:rPr>
        <w:t xml:space="preserve"> of (proportional) representation</w:t>
      </w:r>
      <w:r w:rsidR="00FC69BD">
        <w:rPr>
          <w:rFonts w:ascii="Times New Roman" w:hAnsi="Times New Roman" w:cs="Times New Roman"/>
          <w:sz w:val="24"/>
          <w:szCs w:val="24"/>
          <w:lang w:val="en-GB"/>
        </w:rPr>
        <w:t>, which have been introduced and perished since the French revolution” must be observed. To imitate the latter would be in total contradiction with German political attitudes</w:t>
      </w:r>
      <w:r w:rsidR="00FC69BD">
        <w:rPr>
          <w:rStyle w:val="Funotenzeichen"/>
          <w:rFonts w:ascii="Times New Roman" w:hAnsi="Times New Roman" w:cs="Times New Roman"/>
          <w:sz w:val="24"/>
          <w:szCs w:val="24"/>
          <w:lang w:val="en-GB"/>
        </w:rPr>
        <w:footnoteReference w:id="15"/>
      </w:r>
      <w:r w:rsidR="00FC69BD">
        <w:rPr>
          <w:rFonts w:ascii="Times New Roman" w:hAnsi="Times New Roman" w:cs="Times New Roman"/>
          <w:sz w:val="24"/>
          <w:szCs w:val="24"/>
          <w:lang w:val="en-GB"/>
        </w:rPr>
        <w:t xml:space="preserve"> (p.  413).</w:t>
      </w:r>
    </w:p>
    <w:p w:rsidR="00B37983" w:rsidRDefault="00B37983"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There is an ambiguity in Humboldt’s memorandum of 1817: On the one hand, he recommends that the conduct of the Prussian representative to the Diet should be as moderate as possible, in order not to nurture suspicions among other states concerning expansionist desires of Prussia. On the other hand, Humboldt implicitly argues that Prussia could achieve superiority among German states by becoming a model for progressive development.</w:t>
      </w:r>
    </w:p>
    <w:p w:rsidR="00C770B8" w:rsidRDefault="001A21D0"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a passage that deserves to be remembered, because </w:t>
      </w:r>
      <w:r w:rsidR="0094442F">
        <w:rPr>
          <w:rFonts w:ascii="Times New Roman" w:hAnsi="Times New Roman" w:cs="Times New Roman"/>
          <w:sz w:val="24"/>
          <w:szCs w:val="24"/>
          <w:lang w:val="en-GB"/>
        </w:rPr>
        <w:t xml:space="preserve">in certain respects </w:t>
      </w:r>
      <w:r>
        <w:rPr>
          <w:rFonts w:ascii="Times New Roman" w:hAnsi="Times New Roman" w:cs="Times New Roman"/>
          <w:sz w:val="24"/>
          <w:szCs w:val="24"/>
          <w:lang w:val="en-GB"/>
        </w:rPr>
        <w:t xml:space="preserve">its relevance appears undiminished </w:t>
      </w:r>
      <w:r w:rsidR="0094442F">
        <w:rPr>
          <w:rFonts w:ascii="Times New Roman" w:hAnsi="Times New Roman" w:cs="Times New Roman"/>
          <w:sz w:val="24"/>
          <w:szCs w:val="24"/>
          <w:lang w:val="en-GB"/>
        </w:rPr>
        <w:t xml:space="preserve">even </w:t>
      </w:r>
      <w:r>
        <w:rPr>
          <w:rFonts w:ascii="Times New Roman" w:hAnsi="Times New Roman" w:cs="Times New Roman"/>
          <w:sz w:val="24"/>
          <w:szCs w:val="24"/>
          <w:lang w:val="en-GB"/>
        </w:rPr>
        <w:t>in the present state of the European Union, Humboldt explicitly admits the necessi</w:t>
      </w:r>
      <w:r w:rsidR="00951BBD">
        <w:rPr>
          <w:rFonts w:ascii="Times New Roman" w:hAnsi="Times New Roman" w:cs="Times New Roman"/>
          <w:sz w:val="24"/>
          <w:szCs w:val="24"/>
          <w:lang w:val="en-GB"/>
        </w:rPr>
        <w:t>ty of the double nature of the Conf</w:t>
      </w:r>
      <w:r>
        <w:rPr>
          <w:rFonts w:ascii="Times New Roman" w:hAnsi="Times New Roman" w:cs="Times New Roman"/>
          <w:sz w:val="24"/>
          <w:szCs w:val="24"/>
          <w:lang w:val="en-GB"/>
        </w:rPr>
        <w:t xml:space="preserve">ederation as </w:t>
      </w:r>
      <w:proofErr w:type="spellStart"/>
      <w:r>
        <w:rPr>
          <w:rFonts w:ascii="Times New Roman" w:hAnsi="Times New Roman" w:cs="Times New Roman"/>
          <w:i/>
          <w:sz w:val="24"/>
          <w:szCs w:val="24"/>
          <w:lang w:val="en-GB"/>
        </w:rPr>
        <w:t>Staatenbund</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and </w:t>
      </w:r>
      <w:proofErr w:type="spellStart"/>
      <w:r>
        <w:rPr>
          <w:rFonts w:ascii="Times New Roman" w:hAnsi="Times New Roman" w:cs="Times New Roman"/>
          <w:i/>
          <w:sz w:val="24"/>
          <w:szCs w:val="24"/>
          <w:lang w:val="en-GB"/>
        </w:rPr>
        <w:t>Bundesstaat</w:t>
      </w:r>
      <w:proofErr w:type="spellEnd"/>
      <w:r>
        <w:rPr>
          <w:rFonts w:ascii="Times New Roman" w:hAnsi="Times New Roman" w:cs="Times New Roman"/>
          <w:sz w:val="24"/>
          <w:szCs w:val="24"/>
          <w:lang w:val="en-GB"/>
        </w:rPr>
        <w:t>, as well as the guarantee of the Federal Act by all signatory states of the Final Acts of the Congress</w:t>
      </w:r>
      <w:r w:rsidR="00BD0B46">
        <w:rPr>
          <w:rFonts w:ascii="Times New Roman" w:hAnsi="Times New Roman" w:cs="Times New Roman"/>
          <w:sz w:val="24"/>
          <w:szCs w:val="24"/>
          <w:lang w:val="en-GB"/>
        </w:rPr>
        <w:t xml:space="preserve">, since “the true purpose of the German </w:t>
      </w:r>
      <w:r w:rsidR="004721E4">
        <w:rPr>
          <w:rFonts w:ascii="Times New Roman" w:hAnsi="Times New Roman" w:cs="Times New Roman"/>
          <w:sz w:val="24"/>
          <w:szCs w:val="24"/>
          <w:lang w:val="en-GB"/>
        </w:rPr>
        <w:t>Conf</w:t>
      </w:r>
      <w:r w:rsidR="00BD0B46">
        <w:rPr>
          <w:rFonts w:ascii="Times New Roman" w:hAnsi="Times New Roman" w:cs="Times New Roman"/>
          <w:sz w:val="24"/>
          <w:szCs w:val="24"/>
          <w:lang w:val="en-GB"/>
        </w:rPr>
        <w:t xml:space="preserve">ederation is intertwined with European politics.” </w:t>
      </w:r>
      <w:r w:rsidR="00BD0B46" w:rsidRPr="00BD0B46">
        <w:rPr>
          <w:rFonts w:ascii="Times New Roman" w:hAnsi="Times New Roman" w:cs="Times New Roman"/>
          <w:sz w:val="24"/>
          <w:szCs w:val="24"/>
        </w:rPr>
        <w:t xml:space="preserve">The </w:t>
      </w:r>
      <w:proofErr w:type="spellStart"/>
      <w:r w:rsidR="00BD0B46" w:rsidRPr="00BD0B46">
        <w:rPr>
          <w:rFonts w:ascii="Times New Roman" w:hAnsi="Times New Roman" w:cs="Times New Roman"/>
          <w:sz w:val="24"/>
          <w:szCs w:val="24"/>
        </w:rPr>
        <w:t>supreme</w:t>
      </w:r>
      <w:proofErr w:type="spellEnd"/>
      <w:r w:rsidR="00BD0B46" w:rsidRPr="00BD0B46">
        <w:rPr>
          <w:rFonts w:ascii="Times New Roman" w:hAnsi="Times New Roman" w:cs="Times New Roman"/>
          <w:sz w:val="24"/>
          <w:szCs w:val="24"/>
        </w:rPr>
        <w:t xml:space="preserve"> </w:t>
      </w:r>
      <w:proofErr w:type="spellStart"/>
      <w:r w:rsidR="00BD0B46" w:rsidRPr="00BD0B46">
        <w:rPr>
          <w:rFonts w:ascii="Times New Roman" w:hAnsi="Times New Roman" w:cs="Times New Roman"/>
          <w:sz w:val="24"/>
          <w:szCs w:val="24"/>
        </w:rPr>
        <w:t>goal</w:t>
      </w:r>
      <w:proofErr w:type="spellEnd"/>
      <w:r w:rsidR="00BD0B46" w:rsidRPr="00BD0B46">
        <w:rPr>
          <w:rFonts w:ascii="Times New Roman" w:hAnsi="Times New Roman" w:cs="Times New Roman"/>
          <w:sz w:val="24"/>
          <w:szCs w:val="24"/>
        </w:rPr>
        <w:t xml:space="preserve"> </w:t>
      </w:r>
      <w:proofErr w:type="spellStart"/>
      <w:r w:rsidR="00BD0B46" w:rsidRPr="00BD0B46">
        <w:rPr>
          <w:rFonts w:ascii="Times New Roman" w:hAnsi="Times New Roman" w:cs="Times New Roman"/>
          <w:sz w:val="24"/>
          <w:szCs w:val="24"/>
        </w:rPr>
        <w:t>is</w:t>
      </w:r>
      <w:proofErr w:type="spellEnd"/>
      <w:r w:rsidR="00BD0B46" w:rsidRPr="00BD0B46">
        <w:rPr>
          <w:rFonts w:ascii="Times New Roman" w:hAnsi="Times New Roman" w:cs="Times New Roman"/>
          <w:sz w:val="24"/>
          <w:szCs w:val="24"/>
        </w:rPr>
        <w:t xml:space="preserve"> </w:t>
      </w:r>
      <w:proofErr w:type="spellStart"/>
      <w:r w:rsidR="00BD0B46" w:rsidRPr="00BD0B46">
        <w:rPr>
          <w:rFonts w:ascii="Times New Roman" w:hAnsi="Times New Roman" w:cs="Times New Roman"/>
          <w:sz w:val="24"/>
          <w:szCs w:val="24"/>
        </w:rPr>
        <w:t>to</w:t>
      </w:r>
      <w:proofErr w:type="spellEnd"/>
      <w:r w:rsidR="00BD0B46" w:rsidRPr="00BD0B46">
        <w:rPr>
          <w:rFonts w:ascii="Times New Roman" w:hAnsi="Times New Roman" w:cs="Times New Roman"/>
          <w:sz w:val="24"/>
          <w:szCs w:val="24"/>
        </w:rPr>
        <w:t xml:space="preserve"> </w:t>
      </w:r>
      <w:proofErr w:type="spellStart"/>
      <w:r w:rsidR="00BD0B46" w:rsidRPr="00BD0B46">
        <w:rPr>
          <w:rFonts w:ascii="Times New Roman" w:hAnsi="Times New Roman" w:cs="Times New Roman"/>
          <w:sz w:val="24"/>
          <w:szCs w:val="24"/>
        </w:rPr>
        <w:t>ensure</w:t>
      </w:r>
      <w:proofErr w:type="spellEnd"/>
      <w:r w:rsidR="00BD0B46" w:rsidRPr="00BD0B46">
        <w:rPr>
          <w:rFonts w:ascii="Times New Roman" w:hAnsi="Times New Roman" w:cs="Times New Roman"/>
          <w:sz w:val="24"/>
          <w:szCs w:val="24"/>
        </w:rPr>
        <w:t xml:space="preserve"> </w:t>
      </w:r>
      <w:proofErr w:type="spellStart"/>
      <w:r w:rsidR="00BD0B46" w:rsidRPr="00BD0B46">
        <w:rPr>
          <w:rFonts w:ascii="Times New Roman" w:hAnsi="Times New Roman" w:cs="Times New Roman"/>
          <w:sz w:val="24"/>
          <w:szCs w:val="24"/>
        </w:rPr>
        <w:t>calm</w:t>
      </w:r>
      <w:proofErr w:type="spellEnd"/>
      <w:r w:rsidR="00BD0B46" w:rsidRPr="00BD0B46">
        <w:rPr>
          <w:rFonts w:ascii="Times New Roman" w:hAnsi="Times New Roman" w:cs="Times New Roman"/>
          <w:sz w:val="24"/>
          <w:szCs w:val="24"/>
        </w:rPr>
        <w:t xml:space="preserve"> </w:t>
      </w:r>
      <w:proofErr w:type="spellStart"/>
      <w:r w:rsidR="00BD0B46" w:rsidRPr="00BD0B46">
        <w:rPr>
          <w:rFonts w:ascii="Times New Roman" w:hAnsi="Times New Roman" w:cs="Times New Roman"/>
          <w:sz w:val="24"/>
          <w:szCs w:val="24"/>
        </w:rPr>
        <w:t>and</w:t>
      </w:r>
      <w:proofErr w:type="spellEnd"/>
      <w:r w:rsidR="00BD0B46" w:rsidRPr="00BD0B46">
        <w:rPr>
          <w:rFonts w:ascii="Times New Roman" w:hAnsi="Times New Roman" w:cs="Times New Roman"/>
          <w:sz w:val="24"/>
          <w:szCs w:val="24"/>
        </w:rPr>
        <w:t xml:space="preserve"> </w:t>
      </w:r>
      <w:proofErr w:type="spellStart"/>
      <w:r w:rsidR="00BD0B46" w:rsidRPr="00BD0B46">
        <w:rPr>
          <w:rFonts w:ascii="Times New Roman" w:hAnsi="Times New Roman" w:cs="Times New Roman"/>
          <w:sz w:val="24"/>
          <w:szCs w:val="24"/>
        </w:rPr>
        <w:t>balance</w:t>
      </w:r>
      <w:proofErr w:type="spellEnd"/>
      <w:r w:rsidR="00BD0B46" w:rsidRPr="00BD0B46">
        <w:rPr>
          <w:rFonts w:ascii="Times New Roman" w:hAnsi="Times New Roman" w:cs="Times New Roman"/>
          <w:sz w:val="24"/>
          <w:szCs w:val="24"/>
        </w:rPr>
        <w:t xml:space="preserve"> </w:t>
      </w:r>
      <w:proofErr w:type="spellStart"/>
      <w:r w:rsidR="00BD0B46" w:rsidRPr="00BD0B46">
        <w:rPr>
          <w:rFonts w:ascii="Times New Roman" w:hAnsi="Times New Roman" w:cs="Times New Roman"/>
          <w:sz w:val="24"/>
          <w:szCs w:val="24"/>
        </w:rPr>
        <w:t>of</w:t>
      </w:r>
      <w:proofErr w:type="spellEnd"/>
      <w:r w:rsidR="00BD0B46" w:rsidRPr="00BD0B46">
        <w:rPr>
          <w:rFonts w:ascii="Times New Roman" w:hAnsi="Times New Roman" w:cs="Times New Roman"/>
          <w:sz w:val="24"/>
          <w:szCs w:val="24"/>
        </w:rPr>
        <w:t xml:space="preserve"> power (“</w:t>
      </w:r>
      <w:r w:rsidR="00BD0B46" w:rsidRPr="00BD0B46">
        <w:rPr>
          <w:rFonts w:ascii="Times New Roman" w:hAnsi="Times New Roman" w:cs="Times New Roman"/>
          <w:i/>
          <w:sz w:val="24"/>
          <w:szCs w:val="24"/>
        </w:rPr>
        <w:t xml:space="preserve">Dieser Zweck ist Sicherung der Ruhe; das ganze </w:t>
      </w:r>
      <w:r w:rsidR="00BD0B46">
        <w:rPr>
          <w:rFonts w:ascii="Times New Roman" w:hAnsi="Times New Roman" w:cs="Times New Roman"/>
          <w:i/>
          <w:sz w:val="24"/>
          <w:szCs w:val="24"/>
        </w:rPr>
        <w:t>D</w:t>
      </w:r>
      <w:r w:rsidR="00BD0B46" w:rsidRPr="00BD0B46">
        <w:rPr>
          <w:rFonts w:ascii="Times New Roman" w:hAnsi="Times New Roman" w:cs="Times New Roman"/>
          <w:i/>
          <w:sz w:val="24"/>
          <w:szCs w:val="24"/>
        </w:rPr>
        <w:t xml:space="preserve">asein des Bundes ist mithin auf Erhaltung des Gleichgewichts durch </w:t>
      </w:r>
      <w:r w:rsidR="00BD0B46" w:rsidRPr="00BD0B46">
        <w:rPr>
          <w:rFonts w:ascii="Times New Roman" w:hAnsi="Times New Roman" w:cs="Times New Roman"/>
          <w:i/>
          <w:sz w:val="24"/>
          <w:szCs w:val="24"/>
        </w:rPr>
        <w:lastRenderedPageBreak/>
        <w:t>inn</w:t>
      </w:r>
      <w:r w:rsidR="00BD0B46">
        <w:rPr>
          <w:rFonts w:ascii="Times New Roman" w:hAnsi="Times New Roman" w:cs="Times New Roman"/>
          <w:i/>
          <w:sz w:val="24"/>
          <w:szCs w:val="24"/>
        </w:rPr>
        <w:t>ewohnende Schwerkraft berechnet.“)</w:t>
      </w:r>
      <w:r w:rsidR="00BD0B46">
        <w:rPr>
          <w:rFonts w:ascii="Times New Roman" w:hAnsi="Times New Roman" w:cs="Times New Roman"/>
          <w:sz w:val="24"/>
          <w:szCs w:val="24"/>
        </w:rPr>
        <w:t xml:space="preserve"> </w:t>
      </w:r>
      <w:r w:rsidR="00BD0B46" w:rsidRPr="0094442F">
        <w:rPr>
          <w:rFonts w:ascii="Times New Roman" w:hAnsi="Times New Roman" w:cs="Times New Roman"/>
          <w:sz w:val="24"/>
          <w:szCs w:val="24"/>
          <w:lang w:val="en-GB"/>
        </w:rPr>
        <w:t xml:space="preserve">„This balance would be disturbed if, in addition to the [two] major German states, a new </w:t>
      </w:r>
      <w:r w:rsidR="0094442F" w:rsidRPr="0094442F">
        <w:rPr>
          <w:rFonts w:ascii="Times New Roman" w:hAnsi="Times New Roman" w:cs="Times New Roman"/>
          <w:sz w:val="24"/>
          <w:szCs w:val="24"/>
          <w:lang w:val="en-GB"/>
        </w:rPr>
        <w:t>collective state would be established</w:t>
      </w:r>
      <w:r w:rsidR="00BD0B46" w:rsidRPr="0094442F">
        <w:rPr>
          <w:rFonts w:ascii="Times New Roman" w:hAnsi="Times New Roman" w:cs="Times New Roman"/>
          <w:i/>
          <w:sz w:val="24"/>
          <w:szCs w:val="24"/>
          <w:lang w:val="en-GB"/>
        </w:rPr>
        <w:t xml:space="preserve"> </w:t>
      </w:r>
      <w:r w:rsidR="0094442F">
        <w:rPr>
          <w:rFonts w:ascii="Times New Roman" w:hAnsi="Times New Roman" w:cs="Times New Roman"/>
          <w:sz w:val="24"/>
          <w:szCs w:val="24"/>
          <w:lang w:val="en-GB"/>
        </w:rPr>
        <w:t xml:space="preserve">... </w:t>
      </w:r>
      <w:proofErr w:type="spellStart"/>
      <w:r w:rsidR="0094442F">
        <w:rPr>
          <w:rFonts w:ascii="Times New Roman" w:hAnsi="Times New Roman" w:cs="Times New Roman"/>
          <w:sz w:val="24"/>
          <w:szCs w:val="24"/>
          <w:lang w:val="en-GB"/>
        </w:rPr>
        <w:t>Therafter</w:t>
      </w:r>
      <w:proofErr w:type="spellEnd"/>
      <w:r w:rsidR="0094442F">
        <w:rPr>
          <w:rFonts w:ascii="Times New Roman" w:hAnsi="Times New Roman" w:cs="Times New Roman"/>
          <w:sz w:val="24"/>
          <w:szCs w:val="24"/>
          <w:lang w:val="en-GB"/>
        </w:rPr>
        <w:t>, nobody could prevent that [such a] German [state] would become a state eager for conquest, which cannot be in the interest of any genuine German” (p. 374</w:t>
      </w:r>
      <w:r w:rsidR="0094442F">
        <w:rPr>
          <w:rStyle w:val="Funotenzeichen"/>
          <w:rFonts w:ascii="Times New Roman" w:hAnsi="Times New Roman" w:cs="Times New Roman"/>
          <w:sz w:val="24"/>
          <w:szCs w:val="24"/>
          <w:lang w:val="en-GB"/>
        </w:rPr>
        <w:footnoteReference w:id="16"/>
      </w:r>
      <w:r w:rsidR="0094442F">
        <w:rPr>
          <w:rFonts w:ascii="Times New Roman" w:hAnsi="Times New Roman" w:cs="Times New Roman"/>
          <w:sz w:val="24"/>
          <w:szCs w:val="24"/>
          <w:lang w:val="en-GB"/>
        </w:rPr>
        <w:t>).</w:t>
      </w:r>
      <w:r w:rsidR="00C770B8">
        <w:rPr>
          <w:rFonts w:ascii="Times New Roman" w:hAnsi="Times New Roman" w:cs="Times New Roman"/>
          <w:sz w:val="24"/>
          <w:szCs w:val="24"/>
          <w:lang w:val="en-GB"/>
        </w:rPr>
        <w:t xml:space="preserve"> </w:t>
      </w:r>
    </w:p>
    <w:p w:rsidR="00C108E5" w:rsidRPr="0094442F" w:rsidRDefault="00C770B8"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With his superior knowledge based on experience in international relations, Metternich came to more or less the same conclusion by pragmatic reasoning. </w:t>
      </w:r>
      <w:r w:rsidR="0094442F">
        <w:rPr>
          <w:rFonts w:ascii="Times New Roman" w:hAnsi="Times New Roman" w:cs="Times New Roman"/>
          <w:sz w:val="24"/>
          <w:szCs w:val="24"/>
          <w:lang w:val="en-GB"/>
        </w:rPr>
        <w:t xml:space="preserve">   </w:t>
      </w:r>
    </w:p>
    <w:p w:rsidR="00DD05E6" w:rsidRDefault="00085BFD" w:rsidP="007C52D1">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Controversial judgments</w:t>
      </w:r>
      <w:r w:rsidR="00B074AF">
        <w:rPr>
          <w:rFonts w:ascii="Times New Roman" w:hAnsi="Times New Roman" w:cs="Times New Roman"/>
          <w:b/>
          <w:sz w:val="24"/>
          <w:szCs w:val="24"/>
          <w:lang w:val="en-GB"/>
        </w:rPr>
        <w:t xml:space="preserve"> in German and Austrian historiography</w:t>
      </w:r>
    </w:p>
    <w:p w:rsidR="00CB2B1C" w:rsidRDefault="00B074AF"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much of German as well as Austrian historiography negative judgments about the achievements of the Congress of Vienna with respect to the German question prevail. </w:t>
      </w:r>
      <w:r w:rsidR="00CB2B1C" w:rsidRPr="00CB2B1C">
        <w:rPr>
          <w:rFonts w:ascii="Times New Roman" w:hAnsi="Times New Roman" w:cs="Times New Roman"/>
          <w:sz w:val="24"/>
          <w:szCs w:val="24"/>
          <w:lang w:val="en-GB"/>
        </w:rPr>
        <w:t xml:space="preserve">From the </w:t>
      </w:r>
      <w:r w:rsidR="00CB2B1C">
        <w:rPr>
          <w:rFonts w:ascii="Times New Roman" w:hAnsi="Times New Roman" w:cs="Times New Roman"/>
          <w:sz w:val="24"/>
          <w:szCs w:val="24"/>
          <w:lang w:val="en-GB"/>
        </w:rPr>
        <w:t>viewpoint of the mainstream of late 19</w:t>
      </w:r>
      <w:r w:rsidR="00CB2B1C" w:rsidRPr="00CB2B1C">
        <w:rPr>
          <w:rFonts w:ascii="Times New Roman" w:hAnsi="Times New Roman" w:cs="Times New Roman"/>
          <w:sz w:val="24"/>
          <w:szCs w:val="24"/>
          <w:vertAlign w:val="superscript"/>
          <w:lang w:val="en-GB"/>
        </w:rPr>
        <w:t>th</w:t>
      </w:r>
      <w:r w:rsidR="00CB2B1C">
        <w:rPr>
          <w:rFonts w:ascii="Times New Roman" w:hAnsi="Times New Roman" w:cs="Times New Roman"/>
          <w:sz w:val="24"/>
          <w:szCs w:val="24"/>
          <w:lang w:val="en-GB"/>
        </w:rPr>
        <w:t xml:space="preserve"> century German historiography it is obvious that Austria, and Metternich in particular, were the chief villains who prevented that </w:t>
      </w:r>
      <w:r w:rsidR="00951BBD">
        <w:rPr>
          <w:rFonts w:ascii="Times New Roman" w:hAnsi="Times New Roman" w:cs="Times New Roman"/>
          <w:sz w:val="24"/>
          <w:szCs w:val="24"/>
          <w:lang w:val="en-GB"/>
        </w:rPr>
        <w:t xml:space="preserve">the </w:t>
      </w:r>
      <w:r w:rsidR="00CB2B1C">
        <w:rPr>
          <w:rFonts w:ascii="Times New Roman" w:hAnsi="Times New Roman" w:cs="Times New Roman"/>
          <w:sz w:val="24"/>
          <w:szCs w:val="24"/>
          <w:lang w:val="en-GB"/>
        </w:rPr>
        <w:t xml:space="preserve">momentum of the popular movement, which had emerged during war of liberation from Napoleon’s rule, could be used for </w:t>
      </w:r>
      <w:r w:rsidR="00DA018F">
        <w:rPr>
          <w:rFonts w:ascii="Times New Roman" w:hAnsi="Times New Roman" w:cs="Times New Roman"/>
          <w:sz w:val="24"/>
          <w:szCs w:val="24"/>
          <w:lang w:val="en-GB"/>
        </w:rPr>
        <w:t>swift and smooth realization of a unified Germany, for which the Congress of Vienna should have paved the way.</w:t>
      </w:r>
      <w:r w:rsidR="00CB2B1C">
        <w:rPr>
          <w:rFonts w:ascii="Times New Roman" w:hAnsi="Times New Roman" w:cs="Times New Roman"/>
          <w:sz w:val="24"/>
          <w:szCs w:val="24"/>
          <w:lang w:val="en-GB"/>
        </w:rPr>
        <w:t xml:space="preserve"> </w:t>
      </w:r>
      <w:r w:rsidR="00DA018F">
        <w:rPr>
          <w:rFonts w:ascii="Times New Roman" w:hAnsi="Times New Roman" w:cs="Times New Roman"/>
          <w:sz w:val="24"/>
          <w:szCs w:val="24"/>
          <w:lang w:val="en-GB"/>
        </w:rPr>
        <w:t xml:space="preserve">In Heinrich Treitschke’s massive </w:t>
      </w:r>
      <w:r w:rsidR="00DA018F">
        <w:rPr>
          <w:rFonts w:ascii="Times New Roman" w:hAnsi="Times New Roman" w:cs="Times New Roman"/>
          <w:i/>
          <w:sz w:val="24"/>
          <w:szCs w:val="24"/>
          <w:lang w:val="en-GB"/>
        </w:rPr>
        <w:t xml:space="preserve">Deutsche Geschichte </w:t>
      </w:r>
      <w:proofErr w:type="spellStart"/>
      <w:r w:rsidR="00DA018F">
        <w:rPr>
          <w:rFonts w:ascii="Times New Roman" w:hAnsi="Times New Roman" w:cs="Times New Roman"/>
          <w:i/>
          <w:sz w:val="24"/>
          <w:szCs w:val="24"/>
          <w:lang w:val="en-GB"/>
        </w:rPr>
        <w:t>im</w:t>
      </w:r>
      <w:proofErr w:type="spellEnd"/>
      <w:r w:rsidR="00DA018F">
        <w:rPr>
          <w:rFonts w:ascii="Times New Roman" w:hAnsi="Times New Roman" w:cs="Times New Roman"/>
          <w:i/>
          <w:sz w:val="24"/>
          <w:szCs w:val="24"/>
          <w:lang w:val="en-GB"/>
        </w:rPr>
        <w:t xml:space="preserve"> </w:t>
      </w:r>
      <w:proofErr w:type="spellStart"/>
      <w:r w:rsidR="00DA018F">
        <w:rPr>
          <w:rFonts w:ascii="Times New Roman" w:hAnsi="Times New Roman" w:cs="Times New Roman"/>
          <w:i/>
          <w:sz w:val="24"/>
          <w:szCs w:val="24"/>
          <w:lang w:val="en-GB"/>
        </w:rPr>
        <w:t>neunzehnten</w:t>
      </w:r>
      <w:proofErr w:type="spellEnd"/>
      <w:r w:rsidR="00DA018F">
        <w:rPr>
          <w:rFonts w:ascii="Times New Roman" w:hAnsi="Times New Roman" w:cs="Times New Roman"/>
          <w:i/>
          <w:sz w:val="24"/>
          <w:szCs w:val="24"/>
          <w:lang w:val="en-GB"/>
        </w:rPr>
        <w:t xml:space="preserve"> </w:t>
      </w:r>
      <w:proofErr w:type="spellStart"/>
      <w:r w:rsidR="00DA018F">
        <w:rPr>
          <w:rFonts w:ascii="Times New Roman" w:hAnsi="Times New Roman" w:cs="Times New Roman"/>
          <w:i/>
          <w:sz w:val="24"/>
          <w:szCs w:val="24"/>
          <w:lang w:val="en-GB"/>
        </w:rPr>
        <w:t>Jahrhundert</w:t>
      </w:r>
      <w:proofErr w:type="spellEnd"/>
      <w:r w:rsidR="00DA018F">
        <w:rPr>
          <w:rFonts w:ascii="Times New Roman" w:hAnsi="Times New Roman" w:cs="Times New Roman"/>
          <w:i/>
          <w:sz w:val="24"/>
          <w:szCs w:val="24"/>
          <w:lang w:val="en-GB"/>
        </w:rPr>
        <w:t xml:space="preserve"> </w:t>
      </w:r>
      <w:r w:rsidR="00DA018F">
        <w:rPr>
          <w:rFonts w:ascii="Times New Roman" w:hAnsi="Times New Roman" w:cs="Times New Roman"/>
          <w:sz w:val="24"/>
          <w:szCs w:val="24"/>
          <w:lang w:val="en-GB"/>
        </w:rPr>
        <w:t>(volume 1 and 2, which cover the period from 1800 to 1819, appeared in 1879 and 1882, respectively) Prussia is the idealized agent of German patriotism.</w:t>
      </w:r>
      <w:r w:rsidR="00CB2B1C">
        <w:rPr>
          <w:rFonts w:ascii="Times New Roman" w:hAnsi="Times New Roman" w:cs="Times New Roman"/>
          <w:sz w:val="24"/>
          <w:szCs w:val="24"/>
          <w:lang w:val="en-GB"/>
        </w:rPr>
        <w:t xml:space="preserve"> </w:t>
      </w:r>
    </w:p>
    <w:p w:rsidR="00B774CD" w:rsidRPr="00085BFD" w:rsidRDefault="00B774CD" w:rsidP="00B774C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repressive measures against liberal and democratic aspirations have strongly influenced evaluations of the political order for Central Europe and Germany established by the Congress of Vienna. Many historiographers have condemned the results of the Congress in one broad sweep with the </w:t>
      </w:r>
      <w:r>
        <w:rPr>
          <w:rFonts w:ascii="Times New Roman" w:hAnsi="Times New Roman" w:cs="Times New Roman"/>
          <w:i/>
          <w:sz w:val="24"/>
          <w:szCs w:val="24"/>
          <w:lang w:val="en-GB"/>
        </w:rPr>
        <w:t>System Metternich</w:t>
      </w:r>
      <w:r>
        <w:rPr>
          <w:rFonts w:ascii="Times New Roman" w:hAnsi="Times New Roman" w:cs="Times New Roman"/>
          <w:sz w:val="24"/>
          <w:szCs w:val="24"/>
          <w:lang w:val="en-GB"/>
        </w:rPr>
        <w:t xml:space="preserve"> embodied in the infamous </w:t>
      </w:r>
      <w:proofErr w:type="spellStart"/>
      <w:r>
        <w:rPr>
          <w:rFonts w:ascii="Times New Roman" w:hAnsi="Times New Roman" w:cs="Times New Roman"/>
          <w:sz w:val="24"/>
          <w:szCs w:val="24"/>
          <w:lang w:val="en-GB"/>
        </w:rPr>
        <w:t>Karlsbad</w:t>
      </w:r>
      <w:proofErr w:type="spellEnd"/>
      <w:r>
        <w:rPr>
          <w:rFonts w:ascii="Times New Roman" w:hAnsi="Times New Roman" w:cs="Times New Roman"/>
          <w:sz w:val="24"/>
          <w:szCs w:val="24"/>
          <w:lang w:val="en-GB"/>
        </w:rPr>
        <w:t xml:space="preserve"> Decrees, which has become a synonym for reactionary political attitudes.</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  </w:t>
      </w:r>
    </w:p>
    <w:p w:rsidR="00B774CD" w:rsidRDefault="000A4F09"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Historiography in Austria was divided between advocates of a “pan-German” (</w:t>
      </w:r>
      <w:proofErr w:type="spellStart"/>
      <w:r>
        <w:rPr>
          <w:rFonts w:ascii="Times New Roman" w:hAnsi="Times New Roman" w:cs="Times New Roman"/>
          <w:i/>
          <w:sz w:val="24"/>
          <w:szCs w:val="24"/>
          <w:lang w:val="en-GB"/>
        </w:rPr>
        <w:t>großdeutsch</w:t>
      </w:r>
      <w:proofErr w:type="spellEnd"/>
      <w:r>
        <w:rPr>
          <w:rFonts w:ascii="Times New Roman" w:hAnsi="Times New Roman" w:cs="Times New Roman"/>
          <w:i/>
          <w:sz w:val="24"/>
          <w:szCs w:val="24"/>
          <w:lang w:val="en-GB"/>
        </w:rPr>
        <w:t>)</w:t>
      </w:r>
      <w:r>
        <w:rPr>
          <w:rFonts w:ascii="Times New Roman" w:hAnsi="Times New Roman" w:cs="Times New Roman"/>
          <w:sz w:val="24"/>
          <w:szCs w:val="24"/>
          <w:lang w:val="en-GB"/>
        </w:rPr>
        <w:t xml:space="preserve"> perspective and an orientation that tried to establish a specifically Austrian imperial idea (</w:t>
      </w:r>
      <w:proofErr w:type="spellStart"/>
      <w:r>
        <w:rPr>
          <w:rFonts w:ascii="Times New Roman" w:hAnsi="Times New Roman" w:cs="Times New Roman"/>
          <w:sz w:val="24"/>
          <w:szCs w:val="24"/>
          <w:lang w:val="en-GB"/>
        </w:rPr>
        <w:t>ö</w:t>
      </w:r>
      <w:r>
        <w:rPr>
          <w:rFonts w:ascii="Times New Roman" w:hAnsi="Times New Roman" w:cs="Times New Roman"/>
          <w:i/>
          <w:sz w:val="24"/>
          <w:szCs w:val="24"/>
          <w:lang w:val="en-GB"/>
        </w:rPr>
        <w:t>sterreichische</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Reichsidee</w:t>
      </w:r>
      <w:proofErr w:type="spellEnd"/>
      <w:r>
        <w:rPr>
          <w:rFonts w:ascii="Times New Roman" w:hAnsi="Times New Roman" w:cs="Times New Roman"/>
          <w:sz w:val="24"/>
          <w:szCs w:val="24"/>
          <w:lang w:val="en-GB"/>
        </w:rPr>
        <w:t xml:space="preserve">). </w:t>
      </w:r>
      <w:r w:rsidRPr="000A4F09">
        <w:rPr>
          <w:rFonts w:ascii="Times New Roman" w:hAnsi="Times New Roman" w:cs="Times New Roman"/>
          <w:sz w:val="24"/>
          <w:szCs w:val="24"/>
        </w:rPr>
        <w:t xml:space="preserve">Anton Heinrich Springer’s </w:t>
      </w:r>
      <w:r w:rsidRPr="000A4F09">
        <w:rPr>
          <w:rFonts w:ascii="Times New Roman" w:hAnsi="Times New Roman" w:cs="Times New Roman"/>
          <w:i/>
          <w:sz w:val="24"/>
          <w:szCs w:val="24"/>
        </w:rPr>
        <w:t>Geschichte Österreichs seit dem Wiener Frieden von 1809</w:t>
      </w:r>
      <w:r>
        <w:rPr>
          <w:rFonts w:ascii="Times New Roman" w:hAnsi="Times New Roman" w:cs="Times New Roman"/>
          <w:sz w:val="24"/>
          <w:szCs w:val="24"/>
        </w:rPr>
        <w:t xml:space="preserve"> (2 </w:t>
      </w:r>
      <w:proofErr w:type="spellStart"/>
      <w:r>
        <w:rPr>
          <w:rFonts w:ascii="Times New Roman" w:hAnsi="Times New Roman" w:cs="Times New Roman"/>
          <w:sz w:val="24"/>
          <w:szCs w:val="24"/>
        </w:rPr>
        <w:t>vols</w:t>
      </w:r>
      <w:proofErr w:type="spellEnd"/>
      <w:r>
        <w:rPr>
          <w:rFonts w:ascii="Times New Roman" w:hAnsi="Times New Roman" w:cs="Times New Roman"/>
          <w:sz w:val="24"/>
          <w:szCs w:val="24"/>
        </w:rPr>
        <w:t>, 186</w:t>
      </w:r>
      <w:r w:rsidR="00626158">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an </w:t>
      </w:r>
      <w:proofErr w:type="spellStart"/>
      <w:r>
        <w:rPr>
          <w:rFonts w:ascii="Times New Roman" w:hAnsi="Times New Roman" w:cs="Times New Roman"/>
          <w:sz w:val="24"/>
          <w:szCs w:val="24"/>
        </w:rPr>
        <w:t>early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example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former</w:t>
      </w:r>
      <w:proofErr w:type="spellEnd"/>
      <w:r>
        <w:rPr>
          <w:rFonts w:ascii="Times New Roman" w:hAnsi="Times New Roman" w:cs="Times New Roman"/>
          <w:sz w:val="24"/>
          <w:szCs w:val="24"/>
        </w:rPr>
        <w:t xml:space="preserve">. </w:t>
      </w:r>
      <w:r w:rsidRPr="00D70059">
        <w:rPr>
          <w:rFonts w:ascii="Times New Roman" w:hAnsi="Times New Roman" w:cs="Times New Roman"/>
          <w:sz w:val="24"/>
          <w:szCs w:val="24"/>
          <w:lang w:val="en-GB"/>
        </w:rPr>
        <w:t>Springer</w:t>
      </w:r>
      <w:r w:rsidR="00BE09B5">
        <w:rPr>
          <w:rStyle w:val="Funotenzeichen"/>
          <w:rFonts w:ascii="Times New Roman" w:hAnsi="Times New Roman" w:cs="Times New Roman"/>
          <w:sz w:val="24"/>
          <w:szCs w:val="24"/>
          <w:lang w:val="en-GB"/>
        </w:rPr>
        <w:footnoteReference w:id="17"/>
      </w:r>
      <w:r w:rsidRPr="00D70059">
        <w:rPr>
          <w:rFonts w:ascii="Times New Roman" w:hAnsi="Times New Roman" w:cs="Times New Roman"/>
          <w:sz w:val="24"/>
          <w:szCs w:val="24"/>
          <w:lang w:val="en-GB"/>
        </w:rPr>
        <w:t xml:space="preserve"> </w:t>
      </w:r>
      <w:r w:rsidR="00D70059">
        <w:rPr>
          <w:rFonts w:ascii="Times New Roman" w:hAnsi="Times New Roman" w:cs="Times New Roman"/>
          <w:sz w:val="24"/>
          <w:szCs w:val="24"/>
          <w:lang w:val="en-GB"/>
        </w:rPr>
        <w:t xml:space="preserve">(chapter </w:t>
      </w:r>
      <w:r w:rsidR="00D70059">
        <w:rPr>
          <w:rFonts w:ascii="Times New Roman" w:hAnsi="Times New Roman" w:cs="Times New Roman"/>
          <w:sz w:val="24"/>
          <w:szCs w:val="24"/>
          <w:lang w:val="en-GB"/>
        </w:rPr>
        <w:lastRenderedPageBreak/>
        <w:t xml:space="preserve">3, p. 254ff) </w:t>
      </w:r>
      <w:r w:rsidRPr="00D70059">
        <w:rPr>
          <w:rFonts w:ascii="Times New Roman" w:hAnsi="Times New Roman" w:cs="Times New Roman"/>
          <w:sz w:val="24"/>
          <w:szCs w:val="24"/>
          <w:lang w:val="en-GB"/>
        </w:rPr>
        <w:t>heavily criticize</w:t>
      </w:r>
      <w:r w:rsidR="00D70059">
        <w:rPr>
          <w:rFonts w:ascii="Times New Roman" w:hAnsi="Times New Roman" w:cs="Times New Roman"/>
          <w:sz w:val="24"/>
          <w:szCs w:val="24"/>
          <w:lang w:val="en-GB"/>
        </w:rPr>
        <w:t>s</w:t>
      </w:r>
      <w:r w:rsidRPr="00D70059">
        <w:rPr>
          <w:rFonts w:ascii="Times New Roman" w:hAnsi="Times New Roman" w:cs="Times New Roman"/>
          <w:sz w:val="24"/>
          <w:szCs w:val="24"/>
          <w:lang w:val="en-GB"/>
        </w:rPr>
        <w:t xml:space="preserve"> Austria for not </w:t>
      </w:r>
      <w:r w:rsidR="00D70059" w:rsidRPr="00D70059">
        <w:rPr>
          <w:rFonts w:ascii="Times New Roman" w:hAnsi="Times New Roman" w:cs="Times New Roman"/>
          <w:sz w:val="24"/>
          <w:szCs w:val="24"/>
          <w:lang w:val="en-GB"/>
        </w:rPr>
        <w:t xml:space="preserve">keeping </w:t>
      </w:r>
      <w:r w:rsidR="00D70059">
        <w:rPr>
          <w:rFonts w:ascii="Times New Roman" w:hAnsi="Times New Roman" w:cs="Times New Roman"/>
          <w:sz w:val="24"/>
          <w:szCs w:val="24"/>
          <w:lang w:val="en-GB"/>
        </w:rPr>
        <w:t>i</w:t>
      </w:r>
      <w:r w:rsidR="00D70059" w:rsidRPr="00D70059">
        <w:rPr>
          <w:rFonts w:ascii="Times New Roman" w:hAnsi="Times New Roman" w:cs="Times New Roman"/>
          <w:sz w:val="24"/>
          <w:szCs w:val="24"/>
          <w:lang w:val="en-GB"/>
        </w:rPr>
        <w:t>t</w:t>
      </w:r>
      <w:r w:rsidR="00D70059">
        <w:rPr>
          <w:rFonts w:ascii="Times New Roman" w:hAnsi="Times New Roman" w:cs="Times New Roman"/>
          <w:sz w:val="24"/>
          <w:szCs w:val="24"/>
          <w:lang w:val="en-GB"/>
        </w:rPr>
        <w:t>s</w:t>
      </w:r>
      <w:r w:rsidR="00D70059" w:rsidRPr="00D70059">
        <w:rPr>
          <w:rFonts w:ascii="Times New Roman" w:hAnsi="Times New Roman" w:cs="Times New Roman"/>
          <w:sz w:val="24"/>
          <w:szCs w:val="24"/>
          <w:lang w:val="en-GB"/>
        </w:rPr>
        <w:t xml:space="preserve"> promis</w:t>
      </w:r>
      <w:r w:rsidR="00D70059">
        <w:rPr>
          <w:rFonts w:ascii="Times New Roman" w:hAnsi="Times New Roman" w:cs="Times New Roman"/>
          <w:sz w:val="24"/>
          <w:szCs w:val="24"/>
          <w:lang w:val="en-GB"/>
        </w:rPr>
        <w:t xml:space="preserve">e </w:t>
      </w:r>
      <w:r w:rsidR="00D70059" w:rsidRPr="00D70059">
        <w:rPr>
          <w:rFonts w:ascii="Times New Roman" w:hAnsi="Times New Roman" w:cs="Times New Roman"/>
          <w:sz w:val="24"/>
          <w:szCs w:val="24"/>
          <w:lang w:val="en-GB"/>
        </w:rPr>
        <w:t>to support</w:t>
      </w:r>
      <w:r w:rsidR="00D70059">
        <w:rPr>
          <w:rFonts w:ascii="Times New Roman" w:hAnsi="Times New Roman" w:cs="Times New Roman"/>
          <w:sz w:val="24"/>
          <w:szCs w:val="24"/>
          <w:lang w:val="en-GB"/>
        </w:rPr>
        <w:t xml:space="preserve"> Prussia’s acquisition of Saxony, and for acting as protector of the small German states, forming an alliance of “all against Prussia” (p. 258), which suffered only defeats at the Congress, whereas Austria </w:t>
      </w:r>
      <w:r w:rsidR="00543BEE">
        <w:rPr>
          <w:rFonts w:ascii="Times New Roman" w:hAnsi="Times New Roman" w:cs="Times New Roman"/>
          <w:sz w:val="24"/>
          <w:szCs w:val="24"/>
          <w:lang w:val="en-GB"/>
        </w:rPr>
        <w:t xml:space="preserve">emerged in its old glory, enlarged by rich Italian provinces. At the same time, he points to the unfavourable </w:t>
      </w:r>
      <w:r w:rsidR="00BE09B5">
        <w:rPr>
          <w:rFonts w:ascii="Times New Roman" w:hAnsi="Times New Roman" w:cs="Times New Roman"/>
          <w:sz w:val="24"/>
          <w:szCs w:val="24"/>
          <w:lang w:val="en-GB"/>
        </w:rPr>
        <w:t>reception of the Austrian administration in Lombardy and Venice right after 1815, which foreshadowed the unhappy events of 1859.</w:t>
      </w:r>
      <w:r w:rsidR="00543BEE">
        <w:rPr>
          <w:rFonts w:ascii="Times New Roman" w:hAnsi="Times New Roman" w:cs="Times New Roman"/>
          <w:sz w:val="24"/>
          <w:szCs w:val="24"/>
          <w:lang w:val="en-GB"/>
        </w:rPr>
        <w:t xml:space="preserve">  But Springer also criticizes Prussia’s conduct during the negotiations as too timid and little skilful.</w:t>
      </w:r>
      <w:r w:rsidR="00626158">
        <w:rPr>
          <w:rFonts w:ascii="Times New Roman" w:hAnsi="Times New Roman" w:cs="Times New Roman"/>
          <w:sz w:val="24"/>
          <w:szCs w:val="24"/>
          <w:lang w:val="en-GB"/>
        </w:rPr>
        <w:t xml:space="preserve"> </w:t>
      </w:r>
      <w:r w:rsidR="002F2E56">
        <w:rPr>
          <w:rFonts w:ascii="Times New Roman" w:hAnsi="Times New Roman" w:cs="Times New Roman"/>
          <w:sz w:val="24"/>
          <w:szCs w:val="24"/>
          <w:lang w:val="en-GB"/>
        </w:rPr>
        <w:t xml:space="preserve">With his book </w:t>
      </w:r>
      <w:r w:rsidR="00B774CD" w:rsidRPr="00B774CD">
        <w:rPr>
          <w:rFonts w:ascii="Times New Roman" w:hAnsi="Times New Roman" w:cs="Times New Roman"/>
          <w:i/>
          <w:sz w:val="24"/>
          <w:szCs w:val="24"/>
          <w:lang w:val="en-GB"/>
        </w:rPr>
        <w:t xml:space="preserve">Metternich. </w:t>
      </w:r>
      <w:proofErr w:type="spellStart"/>
      <w:r w:rsidR="00B774CD" w:rsidRPr="00B774CD">
        <w:rPr>
          <w:rFonts w:ascii="Times New Roman" w:hAnsi="Times New Roman" w:cs="Times New Roman"/>
          <w:i/>
          <w:sz w:val="24"/>
          <w:szCs w:val="24"/>
          <w:lang w:val="en-GB"/>
        </w:rPr>
        <w:t>Der</w:t>
      </w:r>
      <w:proofErr w:type="spellEnd"/>
      <w:r w:rsidR="00B774CD" w:rsidRPr="00B774CD">
        <w:rPr>
          <w:rFonts w:ascii="Times New Roman" w:hAnsi="Times New Roman" w:cs="Times New Roman"/>
          <w:i/>
          <w:sz w:val="24"/>
          <w:szCs w:val="24"/>
          <w:lang w:val="en-GB"/>
        </w:rPr>
        <w:t xml:space="preserve"> </w:t>
      </w:r>
      <w:proofErr w:type="spellStart"/>
      <w:r w:rsidR="00B774CD" w:rsidRPr="00B774CD">
        <w:rPr>
          <w:rFonts w:ascii="Times New Roman" w:hAnsi="Times New Roman" w:cs="Times New Roman"/>
          <w:i/>
          <w:sz w:val="24"/>
          <w:szCs w:val="24"/>
          <w:lang w:val="en-GB"/>
        </w:rPr>
        <w:t>Dämon</w:t>
      </w:r>
      <w:proofErr w:type="spellEnd"/>
      <w:r w:rsidR="00B774CD" w:rsidRPr="00B774CD">
        <w:rPr>
          <w:rFonts w:ascii="Times New Roman" w:hAnsi="Times New Roman" w:cs="Times New Roman"/>
          <w:i/>
          <w:sz w:val="24"/>
          <w:szCs w:val="24"/>
          <w:lang w:val="en-GB"/>
        </w:rPr>
        <w:t xml:space="preserve"> </w:t>
      </w:r>
      <w:proofErr w:type="spellStart"/>
      <w:r w:rsidR="00B774CD" w:rsidRPr="00B774CD">
        <w:rPr>
          <w:rFonts w:ascii="Times New Roman" w:hAnsi="Times New Roman" w:cs="Times New Roman"/>
          <w:i/>
          <w:sz w:val="24"/>
          <w:szCs w:val="24"/>
          <w:lang w:val="en-GB"/>
        </w:rPr>
        <w:t>Österreichs</w:t>
      </w:r>
      <w:proofErr w:type="spellEnd"/>
      <w:r w:rsidR="00B774CD">
        <w:rPr>
          <w:rFonts w:ascii="Times New Roman" w:hAnsi="Times New Roman" w:cs="Times New Roman"/>
          <w:i/>
          <w:sz w:val="24"/>
          <w:szCs w:val="24"/>
          <w:lang w:val="en-GB"/>
        </w:rPr>
        <w:t xml:space="preserve"> </w:t>
      </w:r>
      <w:r w:rsidR="00B774CD">
        <w:rPr>
          <w:rFonts w:ascii="Times New Roman" w:hAnsi="Times New Roman" w:cs="Times New Roman"/>
          <w:sz w:val="24"/>
          <w:szCs w:val="24"/>
          <w:lang w:val="en-GB"/>
        </w:rPr>
        <w:t>(1</w:t>
      </w:r>
      <w:r w:rsidR="00B774CD" w:rsidRPr="00B774CD">
        <w:rPr>
          <w:rFonts w:ascii="Times New Roman" w:hAnsi="Times New Roman" w:cs="Times New Roman"/>
          <w:sz w:val="24"/>
          <w:szCs w:val="24"/>
          <w:lang w:val="en-GB"/>
        </w:rPr>
        <w:t>936</w:t>
      </w:r>
      <w:r w:rsidR="00B774CD">
        <w:rPr>
          <w:rFonts w:ascii="Times New Roman" w:hAnsi="Times New Roman" w:cs="Times New Roman"/>
          <w:sz w:val="24"/>
          <w:szCs w:val="24"/>
          <w:lang w:val="en-GB"/>
        </w:rPr>
        <w:t>)</w:t>
      </w:r>
      <w:r w:rsidR="00B774CD" w:rsidRPr="00B774CD">
        <w:rPr>
          <w:rFonts w:ascii="Times New Roman" w:hAnsi="Times New Roman" w:cs="Times New Roman"/>
          <w:sz w:val="24"/>
          <w:szCs w:val="24"/>
          <w:lang w:val="en-GB"/>
        </w:rPr>
        <w:t xml:space="preserve"> </w:t>
      </w:r>
      <w:r w:rsidR="00626158">
        <w:rPr>
          <w:rFonts w:ascii="Times New Roman" w:hAnsi="Times New Roman" w:cs="Times New Roman"/>
          <w:sz w:val="24"/>
          <w:szCs w:val="24"/>
          <w:lang w:val="en-GB"/>
        </w:rPr>
        <w:t>Viktor Bibl</w:t>
      </w:r>
      <w:r w:rsidR="00626158">
        <w:rPr>
          <w:rStyle w:val="Funotenzeichen"/>
          <w:rFonts w:ascii="Times New Roman" w:hAnsi="Times New Roman" w:cs="Times New Roman"/>
          <w:sz w:val="24"/>
          <w:szCs w:val="24"/>
          <w:lang w:val="en-GB"/>
        </w:rPr>
        <w:footnoteReference w:id="18"/>
      </w:r>
      <w:r w:rsidR="00626158">
        <w:rPr>
          <w:rFonts w:ascii="Times New Roman" w:hAnsi="Times New Roman" w:cs="Times New Roman"/>
          <w:sz w:val="24"/>
          <w:szCs w:val="24"/>
          <w:lang w:val="en-GB"/>
        </w:rPr>
        <w:t xml:space="preserve"> is an even more pronounced example of the current in Austrian historiography with a German-nationalist orientation.</w:t>
      </w:r>
    </w:p>
    <w:p w:rsidR="001F0189" w:rsidRDefault="00E54165"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his monumental biography of Metternich t</w:t>
      </w:r>
      <w:r w:rsidR="00B774CD">
        <w:rPr>
          <w:rFonts w:ascii="Times New Roman" w:hAnsi="Times New Roman" w:cs="Times New Roman"/>
          <w:sz w:val="24"/>
          <w:szCs w:val="24"/>
          <w:lang w:val="en-GB"/>
        </w:rPr>
        <w:t xml:space="preserve">he Austrian historiographer Heinrich von </w:t>
      </w:r>
      <w:proofErr w:type="spellStart"/>
      <w:r w:rsidR="00B774CD">
        <w:rPr>
          <w:rFonts w:ascii="Times New Roman" w:hAnsi="Times New Roman" w:cs="Times New Roman"/>
          <w:sz w:val="24"/>
          <w:szCs w:val="24"/>
          <w:lang w:val="en-GB"/>
        </w:rPr>
        <w:t>Srbik</w:t>
      </w:r>
      <w:proofErr w:type="spellEnd"/>
      <w:r>
        <w:rPr>
          <w:rStyle w:val="Funotenzeichen"/>
          <w:rFonts w:ascii="Times New Roman" w:hAnsi="Times New Roman" w:cs="Times New Roman"/>
          <w:sz w:val="24"/>
          <w:szCs w:val="24"/>
          <w:lang w:val="en-GB"/>
        </w:rPr>
        <w:footnoteReference w:id="19"/>
      </w:r>
      <w:r w:rsidR="00B774CD">
        <w:rPr>
          <w:rFonts w:ascii="Times New Roman" w:hAnsi="Times New Roman" w:cs="Times New Roman"/>
          <w:sz w:val="24"/>
          <w:szCs w:val="24"/>
          <w:lang w:val="en-GB"/>
        </w:rPr>
        <w:t xml:space="preserve"> </w:t>
      </w:r>
      <w:r>
        <w:rPr>
          <w:rFonts w:ascii="Times New Roman" w:hAnsi="Times New Roman" w:cs="Times New Roman"/>
          <w:sz w:val="24"/>
          <w:szCs w:val="24"/>
          <w:lang w:val="en-GB"/>
        </w:rPr>
        <w:t>aims at a rehabilitation of the achievements of the Congress of Vienna in the light of the later course of European history, and thereby of Metternich’s role in this context.</w:t>
      </w:r>
      <w:r w:rsidR="00B774CD">
        <w:rPr>
          <w:rFonts w:ascii="Times New Roman" w:hAnsi="Times New Roman" w:cs="Times New Roman"/>
          <w:sz w:val="24"/>
          <w:szCs w:val="24"/>
          <w:lang w:val="en-GB"/>
        </w:rPr>
        <w:t xml:space="preserve"> </w:t>
      </w:r>
      <w:r w:rsidR="00554F19">
        <w:rPr>
          <w:rFonts w:ascii="Times New Roman" w:hAnsi="Times New Roman" w:cs="Times New Roman"/>
          <w:sz w:val="24"/>
          <w:szCs w:val="24"/>
          <w:lang w:val="en-GB"/>
        </w:rPr>
        <w:t xml:space="preserve"> </w:t>
      </w:r>
      <w:proofErr w:type="spellStart"/>
      <w:r w:rsidR="00554F19">
        <w:rPr>
          <w:rFonts w:ascii="Times New Roman" w:hAnsi="Times New Roman" w:cs="Times New Roman"/>
          <w:sz w:val="24"/>
          <w:szCs w:val="24"/>
          <w:lang w:val="en-GB"/>
        </w:rPr>
        <w:t>Srbik</w:t>
      </w:r>
      <w:proofErr w:type="spellEnd"/>
      <w:r w:rsidR="00554F19">
        <w:rPr>
          <w:rFonts w:ascii="Times New Roman" w:hAnsi="Times New Roman" w:cs="Times New Roman"/>
          <w:sz w:val="24"/>
          <w:szCs w:val="24"/>
          <w:lang w:val="en-GB"/>
        </w:rPr>
        <w:t xml:space="preserve"> does not deny that Metternich’s concept to establish a sustainable balance between the major powers in the spirit</w:t>
      </w:r>
      <w:r w:rsidR="00AF7813">
        <w:rPr>
          <w:rFonts w:ascii="Times New Roman" w:hAnsi="Times New Roman" w:cs="Times New Roman"/>
          <w:sz w:val="24"/>
          <w:szCs w:val="24"/>
          <w:lang w:val="en-GB"/>
        </w:rPr>
        <w:t xml:space="preserve"> universal principles suffers from its orientation “towards the spirit of the past century”. In this respect “Stein and Humboldt had a much deeper relationship to [the ideas of] nation and state than Metternich.” </w:t>
      </w:r>
      <w:r w:rsidR="00AF7813" w:rsidRPr="0063773C">
        <w:rPr>
          <w:rFonts w:ascii="Times New Roman" w:hAnsi="Times New Roman" w:cs="Times New Roman"/>
          <w:sz w:val="24"/>
          <w:szCs w:val="24"/>
          <w:lang w:val="en-GB"/>
        </w:rPr>
        <w:t xml:space="preserve">(vol. 1, p. 229) </w:t>
      </w:r>
      <w:r w:rsidR="0063773C" w:rsidRPr="0063773C">
        <w:rPr>
          <w:rFonts w:ascii="Times New Roman" w:hAnsi="Times New Roman" w:cs="Times New Roman"/>
          <w:sz w:val="24"/>
          <w:szCs w:val="24"/>
          <w:lang w:val="en-GB"/>
        </w:rPr>
        <w:t>But Metternich was in agreement with Humboldt – who had few personal sy</w:t>
      </w:r>
      <w:r w:rsidR="0063773C">
        <w:rPr>
          <w:rFonts w:ascii="Times New Roman" w:hAnsi="Times New Roman" w:cs="Times New Roman"/>
          <w:sz w:val="24"/>
          <w:szCs w:val="24"/>
          <w:lang w:val="en-GB"/>
        </w:rPr>
        <w:t>m</w:t>
      </w:r>
      <w:r w:rsidR="0063773C" w:rsidRPr="0063773C">
        <w:rPr>
          <w:rFonts w:ascii="Times New Roman" w:hAnsi="Times New Roman" w:cs="Times New Roman"/>
          <w:sz w:val="24"/>
          <w:szCs w:val="24"/>
          <w:lang w:val="en-GB"/>
        </w:rPr>
        <w:t>pathies</w:t>
      </w:r>
      <w:r w:rsidR="0063773C">
        <w:rPr>
          <w:rFonts w:ascii="Times New Roman" w:hAnsi="Times New Roman" w:cs="Times New Roman"/>
          <w:sz w:val="24"/>
          <w:szCs w:val="24"/>
          <w:lang w:val="en-GB"/>
        </w:rPr>
        <w:t xml:space="preserve"> for the Austrian minister – that the type of constitution for Germany preferred by Metternich was well suited “for the specialties of German character (</w:t>
      </w:r>
      <w:r w:rsidR="0063773C">
        <w:rPr>
          <w:rFonts w:ascii="Times New Roman" w:hAnsi="Times New Roman" w:cs="Times New Roman"/>
          <w:i/>
          <w:sz w:val="24"/>
          <w:szCs w:val="24"/>
          <w:lang w:val="en-GB"/>
        </w:rPr>
        <w:t xml:space="preserve">deutsche </w:t>
      </w:r>
      <w:proofErr w:type="spellStart"/>
      <w:r w:rsidR="0063773C">
        <w:rPr>
          <w:rFonts w:ascii="Times New Roman" w:hAnsi="Times New Roman" w:cs="Times New Roman"/>
          <w:i/>
          <w:sz w:val="24"/>
          <w:szCs w:val="24"/>
          <w:lang w:val="en-GB"/>
        </w:rPr>
        <w:t>Eigenart</w:t>
      </w:r>
      <w:proofErr w:type="spellEnd"/>
      <w:r w:rsidR="0063773C">
        <w:rPr>
          <w:rFonts w:ascii="Times New Roman" w:hAnsi="Times New Roman" w:cs="Times New Roman"/>
          <w:sz w:val="24"/>
          <w:szCs w:val="24"/>
          <w:lang w:val="en-GB"/>
        </w:rPr>
        <w:t xml:space="preserve">) and German culture”, and to whom “a powerful uniform German state  appeared unnatural.” </w:t>
      </w:r>
      <w:r w:rsidR="0063773C" w:rsidRPr="00EE285F">
        <w:rPr>
          <w:rFonts w:ascii="Times New Roman" w:hAnsi="Times New Roman" w:cs="Times New Roman"/>
          <w:sz w:val="24"/>
          <w:szCs w:val="24"/>
          <w:lang w:val="en-GB"/>
        </w:rPr>
        <w:t xml:space="preserve">(p. 224) Metternich deserves credit and respect for </w:t>
      </w:r>
      <w:r w:rsidR="00EE285F" w:rsidRPr="00EE285F">
        <w:rPr>
          <w:rFonts w:ascii="Times New Roman" w:hAnsi="Times New Roman" w:cs="Times New Roman"/>
          <w:sz w:val="24"/>
          <w:szCs w:val="24"/>
          <w:lang w:val="en-GB"/>
        </w:rPr>
        <w:t>treating the problem of a</w:t>
      </w:r>
      <w:r w:rsidR="00EE285F">
        <w:rPr>
          <w:rFonts w:ascii="Times New Roman" w:hAnsi="Times New Roman" w:cs="Times New Roman"/>
          <w:sz w:val="24"/>
          <w:szCs w:val="24"/>
          <w:lang w:val="en-GB"/>
        </w:rPr>
        <w:t xml:space="preserve">n adequate </w:t>
      </w:r>
      <w:r w:rsidR="00EE285F" w:rsidRPr="00EE285F">
        <w:rPr>
          <w:rFonts w:ascii="Times New Roman" w:hAnsi="Times New Roman" w:cs="Times New Roman"/>
          <w:sz w:val="24"/>
          <w:szCs w:val="24"/>
          <w:lang w:val="en-GB"/>
        </w:rPr>
        <w:t>constitu</w:t>
      </w:r>
      <w:r w:rsidR="00EE285F">
        <w:rPr>
          <w:rFonts w:ascii="Times New Roman" w:hAnsi="Times New Roman" w:cs="Times New Roman"/>
          <w:sz w:val="24"/>
          <w:szCs w:val="24"/>
          <w:lang w:val="en-GB"/>
        </w:rPr>
        <w:t xml:space="preserve">tion for Germany “as part of a greater European problem”. (p. 225) </w:t>
      </w:r>
      <w:r w:rsidR="006115A8">
        <w:rPr>
          <w:rFonts w:ascii="Times New Roman" w:hAnsi="Times New Roman" w:cs="Times New Roman"/>
          <w:sz w:val="24"/>
          <w:szCs w:val="24"/>
          <w:lang w:val="en-GB"/>
        </w:rPr>
        <w:t xml:space="preserve">If the relationship between Austria and Prussia as leading powers in Central Europe was given the specific form of the German </w:t>
      </w:r>
      <w:r w:rsidR="00951BBD">
        <w:rPr>
          <w:rFonts w:ascii="Times New Roman" w:hAnsi="Times New Roman" w:cs="Times New Roman"/>
          <w:sz w:val="24"/>
          <w:szCs w:val="24"/>
          <w:lang w:val="en-GB"/>
        </w:rPr>
        <w:t>Con</w:t>
      </w:r>
      <w:r w:rsidR="006115A8">
        <w:rPr>
          <w:rFonts w:ascii="Times New Roman" w:hAnsi="Times New Roman" w:cs="Times New Roman"/>
          <w:sz w:val="24"/>
          <w:szCs w:val="24"/>
          <w:lang w:val="en-GB"/>
        </w:rPr>
        <w:t xml:space="preserve">federation, Metternich considered this as part of a wider European arrangement among the </w:t>
      </w:r>
      <w:r w:rsidR="00DC1190">
        <w:rPr>
          <w:rFonts w:ascii="Times New Roman" w:hAnsi="Times New Roman" w:cs="Times New Roman"/>
          <w:sz w:val="24"/>
          <w:szCs w:val="24"/>
          <w:lang w:val="en-GB"/>
        </w:rPr>
        <w:t xml:space="preserve">Big Four (to be enlarged later to a </w:t>
      </w:r>
      <w:proofErr w:type="spellStart"/>
      <w:r w:rsidR="00DC1190">
        <w:rPr>
          <w:rFonts w:ascii="Times New Roman" w:hAnsi="Times New Roman" w:cs="Times New Roman"/>
          <w:sz w:val="24"/>
          <w:szCs w:val="24"/>
          <w:lang w:val="en-GB"/>
        </w:rPr>
        <w:t>Pentarchy</w:t>
      </w:r>
      <w:proofErr w:type="spellEnd"/>
      <w:r w:rsidR="00DC1190">
        <w:rPr>
          <w:rFonts w:ascii="Times New Roman" w:hAnsi="Times New Roman" w:cs="Times New Roman"/>
          <w:sz w:val="24"/>
          <w:szCs w:val="24"/>
          <w:lang w:val="en-GB"/>
        </w:rPr>
        <w:t xml:space="preserve"> through the inclusion of France) with the intention to secure a lasting peace based on a balance of powers (p. 227). Humboldt and Stein had a better understanding of the concept of “national state”</w:t>
      </w:r>
      <w:r w:rsidR="00F76F7B">
        <w:rPr>
          <w:rFonts w:ascii="Times New Roman" w:hAnsi="Times New Roman" w:cs="Times New Roman"/>
          <w:sz w:val="24"/>
          <w:szCs w:val="24"/>
          <w:lang w:val="en-GB"/>
        </w:rPr>
        <w:t xml:space="preserve">, </w:t>
      </w:r>
      <w:r w:rsidR="00DC1190">
        <w:rPr>
          <w:rFonts w:ascii="Times New Roman" w:hAnsi="Times New Roman" w:cs="Times New Roman"/>
          <w:sz w:val="24"/>
          <w:szCs w:val="24"/>
          <w:lang w:val="en-GB"/>
        </w:rPr>
        <w:t>which</w:t>
      </w:r>
      <w:r w:rsidR="00F76F7B">
        <w:rPr>
          <w:rFonts w:ascii="Times New Roman" w:hAnsi="Times New Roman" w:cs="Times New Roman"/>
          <w:sz w:val="24"/>
          <w:szCs w:val="24"/>
          <w:lang w:val="en-GB"/>
        </w:rPr>
        <w:t xml:space="preserve">, however, </w:t>
      </w:r>
      <w:r w:rsidR="00DC1190">
        <w:rPr>
          <w:rFonts w:ascii="Times New Roman" w:hAnsi="Times New Roman" w:cs="Times New Roman"/>
          <w:sz w:val="24"/>
          <w:szCs w:val="24"/>
          <w:lang w:val="en-GB"/>
        </w:rPr>
        <w:t xml:space="preserve">was still at an early stage of formation in 1815, while Metternich - as </w:t>
      </w:r>
      <w:proofErr w:type="spellStart"/>
      <w:r w:rsidR="00DC1190">
        <w:rPr>
          <w:rFonts w:ascii="Times New Roman" w:hAnsi="Times New Roman" w:cs="Times New Roman"/>
          <w:sz w:val="24"/>
          <w:szCs w:val="24"/>
          <w:lang w:val="en-GB"/>
        </w:rPr>
        <w:t>Srbik</w:t>
      </w:r>
      <w:proofErr w:type="spellEnd"/>
      <w:r w:rsidR="00DC1190">
        <w:rPr>
          <w:rFonts w:ascii="Times New Roman" w:hAnsi="Times New Roman" w:cs="Times New Roman"/>
          <w:sz w:val="24"/>
          <w:szCs w:val="24"/>
          <w:lang w:val="en-GB"/>
        </w:rPr>
        <w:t xml:space="preserve"> maintains – remained attached to the “universalist ideas (</w:t>
      </w:r>
      <w:proofErr w:type="spellStart"/>
      <w:r w:rsidR="00DC1190">
        <w:rPr>
          <w:rFonts w:ascii="Times New Roman" w:hAnsi="Times New Roman" w:cs="Times New Roman"/>
          <w:i/>
          <w:sz w:val="24"/>
          <w:szCs w:val="24"/>
          <w:lang w:val="en-GB"/>
        </w:rPr>
        <w:t>weltbürgerliche</w:t>
      </w:r>
      <w:proofErr w:type="spellEnd"/>
      <w:r w:rsidR="00DC1190">
        <w:rPr>
          <w:rFonts w:ascii="Times New Roman" w:hAnsi="Times New Roman" w:cs="Times New Roman"/>
          <w:i/>
          <w:sz w:val="24"/>
          <w:szCs w:val="24"/>
          <w:lang w:val="en-GB"/>
        </w:rPr>
        <w:t xml:space="preserve"> </w:t>
      </w:r>
      <w:proofErr w:type="spellStart"/>
      <w:r w:rsidR="00DC1190">
        <w:rPr>
          <w:rFonts w:ascii="Times New Roman" w:hAnsi="Times New Roman" w:cs="Times New Roman"/>
          <w:i/>
          <w:sz w:val="24"/>
          <w:szCs w:val="24"/>
          <w:lang w:val="en-GB"/>
        </w:rPr>
        <w:t>Ideen</w:t>
      </w:r>
      <w:proofErr w:type="spellEnd"/>
      <w:r w:rsidR="00DC1190">
        <w:rPr>
          <w:rFonts w:ascii="Times New Roman" w:hAnsi="Times New Roman" w:cs="Times New Roman"/>
          <w:sz w:val="24"/>
          <w:szCs w:val="24"/>
          <w:lang w:val="en-GB"/>
        </w:rPr>
        <w:t>) of the 16</w:t>
      </w:r>
      <w:r w:rsidR="00DC1190" w:rsidRPr="00DC1190">
        <w:rPr>
          <w:rFonts w:ascii="Times New Roman" w:hAnsi="Times New Roman" w:cs="Times New Roman"/>
          <w:sz w:val="24"/>
          <w:szCs w:val="24"/>
          <w:vertAlign w:val="superscript"/>
          <w:lang w:val="en-GB"/>
        </w:rPr>
        <w:t>th</w:t>
      </w:r>
      <w:r w:rsidR="00DC1190">
        <w:rPr>
          <w:rFonts w:ascii="Times New Roman" w:hAnsi="Times New Roman" w:cs="Times New Roman"/>
          <w:sz w:val="24"/>
          <w:szCs w:val="24"/>
          <w:lang w:val="en-GB"/>
        </w:rPr>
        <w:t xml:space="preserve"> century</w:t>
      </w:r>
      <w:r w:rsidR="00BD5F23">
        <w:rPr>
          <w:rFonts w:ascii="Times New Roman" w:hAnsi="Times New Roman" w:cs="Times New Roman"/>
          <w:sz w:val="24"/>
          <w:szCs w:val="24"/>
          <w:lang w:val="en-GB"/>
        </w:rPr>
        <w:t>” (</w:t>
      </w:r>
      <w:proofErr w:type="spellStart"/>
      <w:r w:rsidR="00BD5F23">
        <w:rPr>
          <w:rFonts w:ascii="Times New Roman" w:hAnsi="Times New Roman" w:cs="Times New Roman"/>
          <w:sz w:val="24"/>
          <w:szCs w:val="24"/>
          <w:lang w:val="en-GB"/>
        </w:rPr>
        <w:t>ibidem</w:t>
      </w:r>
      <w:proofErr w:type="spellEnd"/>
      <w:r w:rsidR="00BD5F23">
        <w:rPr>
          <w:rFonts w:ascii="Times New Roman" w:hAnsi="Times New Roman" w:cs="Times New Roman"/>
          <w:sz w:val="24"/>
          <w:szCs w:val="24"/>
          <w:lang w:val="en-GB"/>
        </w:rPr>
        <w:t>)</w:t>
      </w:r>
      <w:r w:rsidR="0029403E">
        <w:rPr>
          <w:rFonts w:ascii="Times New Roman" w:hAnsi="Times New Roman" w:cs="Times New Roman"/>
          <w:sz w:val="24"/>
          <w:szCs w:val="24"/>
          <w:lang w:val="en-GB"/>
        </w:rPr>
        <w:t>.</w:t>
      </w:r>
      <w:r w:rsidR="00BD5F23">
        <w:rPr>
          <w:rFonts w:ascii="Times New Roman" w:hAnsi="Times New Roman" w:cs="Times New Roman"/>
          <w:sz w:val="24"/>
          <w:szCs w:val="24"/>
          <w:lang w:val="en-GB"/>
        </w:rPr>
        <w:t xml:space="preserve"> In any case, the </w:t>
      </w:r>
      <w:r w:rsidR="00BD5F23">
        <w:rPr>
          <w:rFonts w:ascii="Times New Roman" w:hAnsi="Times New Roman" w:cs="Times New Roman"/>
          <w:sz w:val="24"/>
          <w:szCs w:val="24"/>
          <w:lang w:val="en-GB"/>
        </w:rPr>
        <w:lastRenderedPageBreak/>
        <w:t>order established by the Congress of Vienna was robust enough to survive the revolution of 1848</w:t>
      </w:r>
      <w:r w:rsidR="00F76F7B">
        <w:rPr>
          <w:rFonts w:ascii="Times New Roman" w:hAnsi="Times New Roman" w:cs="Times New Roman"/>
          <w:sz w:val="24"/>
          <w:szCs w:val="24"/>
          <w:lang w:val="en-GB"/>
        </w:rPr>
        <w:t xml:space="preserve"> (p. 226)</w:t>
      </w:r>
      <w:r w:rsidR="00BD5F23">
        <w:rPr>
          <w:rFonts w:ascii="Times New Roman" w:hAnsi="Times New Roman" w:cs="Times New Roman"/>
          <w:sz w:val="24"/>
          <w:szCs w:val="24"/>
          <w:lang w:val="en-GB"/>
        </w:rPr>
        <w:t>, and to prevent the outbreak of a European war for almost 100 years</w:t>
      </w:r>
      <w:r w:rsidR="00D358BF">
        <w:rPr>
          <w:rFonts w:ascii="Times New Roman" w:hAnsi="Times New Roman" w:cs="Times New Roman"/>
          <w:sz w:val="24"/>
          <w:szCs w:val="24"/>
          <w:lang w:val="en-GB"/>
        </w:rPr>
        <w:t xml:space="preserve">. For a comparison of the Congress of Vienna and the peace treaty of Versailles of 1919, </w:t>
      </w:r>
      <w:proofErr w:type="spellStart"/>
      <w:r w:rsidR="00D358BF">
        <w:rPr>
          <w:rFonts w:ascii="Times New Roman" w:hAnsi="Times New Roman" w:cs="Times New Roman"/>
          <w:sz w:val="24"/>
          <w:szCs w:val="24"/>
          <w:lang w:val="en-GB"/>
        </w:rPr>
        <w:t>Srbik</w:t>
      </w:r>
      <w:proofErr w:type="spellEnd"/>
      <w:r w:rsidR="00D358BF">
        <w:rPr>
          <w:rFonts w:ascii="Times New Roman" w:hAnsi="Times New Roman" w:cs="Times New Roman"/>
          <w:sz w:val="24"/>
          <w:szCs w:val="24"/>
          <w:lang w:val="en-GB"/>
        </w:rPr>
        <w:t xml:space="preserve"> approvingly quote</w:t>
      </w:r>
      <w:r w:rsidR="001F0189">
        <w:rPr>
          <w:rFonts w:ascii="Times New Roman" w:hAnsi="Times New Roman" w:cs="Times New Roman"/>
          <w:sz w:val="24"/>
          <w:szCs w:val="24"/>
          <w:lang w:val="en-GB"/>
        </w:rPr>
        <w:t>s</w:t>
      </w:r>
      <w:r w:rsidR="00D358BF">
        <w:rPr>
          <w:rFonts w:ascii="Times New Roman" w:hAnsi="Times New Roman" w:cs="Times New Roman"/>
          <w:sz w:val="24"/>
          <w:szCs w:val="24"/>
          <w:lang w:val="en-GB"/>
        </w:rPr>
        <w:t xml:space="preserve"> the judgement of the Italian </w:t>
      </w:r>
      <w:r w:rsidR="00F76F7B">
        <w:rPr>
          <w:rFonts w:ascii="Times New Roman" w:hAnsi="Times New Roman" w:cs="Times New Roman"/>
          <w:sz w:val="24"/>
          <w:szCs w:val="24"/>
          <w:lang w:val="en-GB"/>
        </w:rPr>
        <w:t>statesman Francesco Nitti, which undoubtedly favoured the settlements of 1815 (p. 726).</w:t>
      </w:r>
      <w:r w:rsidR="00DC1190">
        <w:rPr>
          <w:rFonts w:ascii="Times New Roman" w:hAnsi="Times New Roman" w:cs="Times New Roman"/>
          <w:sz w:val="24"/>
          <w:szCs w:val="24"/>
          <w:lang w:val="en-GB"/>
        </w:rPr>
        <w:t xml:space="preserve">  </w:t>
      </w:r>
      <w:r w:rsidR="006115A8">
        <w:rPr>
          <w:rFonts w:ascii="Times New Roman" w:hAnsi="Times New Roman" w:cs="Times New Roman"/>
          <w:sz w:val="24"/>
          <w:szCs w:val="24"/>
          <w:lang w:val="en-GB"/>
        </w:rPr>
        <w:t xml:space="preserve"> </w:t>
      </w:r>
      <w:r w:rsidR="0063773C" w:rsidRPr="00EE285F">
        <w:rPr>
          <w:rFonts w:ascii="Times New Roman" w:hAnsi="Times New Roman" w:cs="Times New Roman"/>
          <w:sz w:val="24"/>
          <w:szCs w:val="24"/>
          <w:lang w:val="en-GB"/>
        </w:rPr>
        <w:t xml:space="preserve">  </w:t>
      </w:r>
    </w:p>
    <w:p w:rsidR="0029403E" w:rsidRDefault="001F0189"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the second half of the 20</w:t>
      </w:r>
      <w:r w:rsidRPr="001F0189">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judgments about the settlement of the German question by the Congress of Vienna have </w:t>
      </w:r>
      <w:r w:rsidR="003F6DF1">
        <w:rPr>
          <w:rFonts w:ascii="Times New Roman" w:hAnsi="Times New Roman" w:cs="Times New Roman"/>
          <w:sz w:val="24"/>
          <w:szCs w:val="24"/>
          <w:lang w:val="en-GB"/>
        </w:rPr>
        <w:t xml:space="preserve">been </w:t>
      </w:r>
      <w:r>
        <w:rPr>
          <w:rFonts w:ascii="Times New Roman" w:hAnsi="Times New Roman" w:cs="Times New Roman"/>
          <w:sz w:val="24"/>
          <w:szCs w:val="24"/>
          <w:lang w:val="en-GB"/>
        </w:rPr>
        <w:t>more favourable.</w:t>
      </w:r>
      <w:r w:rsidR="003F6DF1">
        <w:rPr>
          <w:rFonts w:ascii="Times New Roman" w:hAnsi="Times New Roman" w:cs="Times New Roman"/>
          <w:sz w:val="24"/>
          <w:szCs w:val="24"/>
          <w:lang w:val="en-GB"/>
        </w:rPr>
        <w:t xml:space="preserve"> After the double demise of German nationalism it became obvious </w:t>
      </w:r>
      <w:r w:rsidR="00951BBD">
        <w:rPr>
          <w:rFonts w:ascii="Times New Roman" w:hAnsi="Times New Roman" w:cs="Times New Roman"/>
          <w:sz w:val="24"/>
          <w:szCs w:val="24"/>
          <w:lang w:val="en-GB"/>
        </w:rPr>
        <w:t xml:space="preserve">that </w:t>
      </w:r>
      <w:r w:rsidR="003F6DF1">
        <w:rPr>
          <w:rFonts w:ascii="Times New Roman" w:hAnsi="Times New Roman" w:cs="Times New Roman"/>
          <w:sz w:val="24"/>
          <w:szCs w:val="24"/>
          <w:lang w:val="en-GB"/>
        </w:rPr>
        <w:t xml:space="preserve">Bismarck’s </w:t>
      </w:r>
      <w:r w:rsidR="00951BBD">
        <w:rPr>
          <w:rFonts w:ascii="Times New Roman" w:hAnsi="Times New Roman" w:cs="Times New Roman"/>
          <w:sz w:val="24"/>
          <w:szCs w:val="24"/>
          <w:lang w:val="en-GB"/>
        </w:rPr>
        <w:t xml:space="preserve">aggressive wars against Austria and France, </w:t>
      </w:r>
      <w:r w:rsidR="003F6DF1">
        <w:rPr>
          <w:rFonts w:ascii="Times New Roman" w:hAnsi="Times New Roman" w:cs="Times New Roman"/>
          <w:sz w:val="24"/>
          <w:szCs w:val="24"/>
          <w:lang w:val="en-GB"/>
        </w:rPr>
        <w:t xml:space="preserve">solution through </w:t>
      </w:r>
      <w:r w:rsidR="00951BBD">
        <w:rPr>
          <w:rFonts w:ascii="Times New Roman" w:hAnsi="Times New Roman" w:cs="Times New Roman"/>
          <w:sz w:val="24"/>
          <w:szCs w:val="24"/>
          <w:lang w:val="en-GB"/>
        </w:rPr>
        <w:t>which he sought a solution through “blood and iron”</w:t>
      </w:r>
      <w:r w:rsidR="003F6DF1">
        <w:rPr>
          <w:rFonts w:ascii="Times New Roman" w:hAnsi="Times New Roman" w:cs="Times New Roman"/>
          <w:sz w:val="24"/>
          <w:szCs w:val="24"/>
          <w:lang w:val="en-GB"/>
        </w:rPr>
        <w:t xml:space="preserve">, brought with it the destruction of the balance of power with consequences of catastrophic dimensions. The most famous rehabilitation of the international order established by the Congress of Vienna is Henry Kissinger’s </w:t>
      </w:r>
      <w:r w:rsidR="003F6DF1">
        <w:rPr>
          <w:rFonts w:ascii="Times New Roman" w:hAnsi="Times New Roman" w:cs="Times New Roman"/>
          <w:i/>
          <w:sz w:val="24"/>
          <w:szCs w:val="24"/>
          <w:lang w:val="en-GB"/>
        </w:rPr>
        <w:t xml:space="preserve">A World Restored. </w:t>
      </w:r>
      <w:proofErr w:type="spellStart"/>
      <w:proofErr w:type="gramStart"/>
      <w:r w:rsidR="003F6DF1">
        <w:rPr>
          <w:rFonts w:ascii="Times New Roman" w:hAnsi="Times New Roman" w:cs="Times New Roman"/>
          <w:i/>
          <w:sz w:val="24"/>
          <w:szCs w:val="24"/>
          <w:lang w:val="en-GB"/>
        </w:rPr>
        <w:t>Castlereagh</w:t>
      </w:r>
      <w:proofErr w:type="spellEnd"/>
      <w:r w:rsidR="003F6DF1">
        <w:rPr>
          <w:rFonts w:ascii="Times New Roman" w:hAnsi="Times New Roman" w:cs="Times New Roman"/>
          <w:i/>
          <w:sz w:val="24"/>
          <w:szCs w:val="24"/>
          <w:lang w:val="en-GB"/>
        </w:rPr>
        <w:t>, Metternich and the Res</w:t>
      </w:r>
      <w:r w:rsidR="004F1761">
        <w:rPr>
          <w:rFonts w:ascii="Times New Roman" w:hAnsi="Times New Roman" w:cs="Times New Roman"/>
          <w:i/>
          <w:sz w:val="24"/>
          <w:szCs w:val="24"/>
          <w:lang w:val="en-GB"/>
        </w:rPr>
        <w:t>t</w:t>
      </w:r>
      <w:r w:rsidR="003F6DF1">
        <w:rPr>
          <w:rFonts w:ascii="Times New Roman" w:hAnsi="Times New Roman" w:cs="Times New Roman"/>
          <w:i/>
          <w:sz w:val="24"/>
          <w:szCs w:val="24"/>
          <w:lang w:val="en-GB"/>
        </w:rPr>
        <w:t>oration of Peace 1812-</w:t>
      </w:r>
      <w:r w:rsidR="00B5625A">
        <w:rPr>
          <w:rFonts w:ascii="Times New Roman" w:hAnsi="Times New Roman" w:cs="Times New Roman"/>
          <w:i/>
          <w:sz w:val="24"/>
          <w:szCs w:val="24"/>
          <w:lang w:val="en-GB"/>
        </w:rPr>
        <w:t xml:space="preserve">1822 </w:t>
      </w:r>
      <w:r w:rsidR="004F1761">
        <w:rPr>
          <w:rFonts w:ascii="Times New Roman" w:hAnsi="Times New Roman" w:cs="Times New Roman"/>
          <w:sz w:val="24"/>
          <w:szCs w:val="24"/>
          <w:lang w:val="en-GB"/>
        </w:rPr>
        <w:t>(1954).</w:t>
      </w:r>
      <w:proofErr w:type="gramEnd"/>
      <w:r w:rsidR="004F1761">
        <w:rPr>
          <w:rFonts w:ascii="Times New Roman" w:hAnsi="Times New Roman" w:cs="Times New Roman"/>
          <w:sz w:val="24"/>
          <w:szCs w:val="24"/>
          <w:lang w:val="en-GB"/>
        </w:rPr>
        <w:t xml:space="preserve"> </w:t>
      </w:r>
      <w:r w:rsidR="00B65673">
        <w:rPr>
          <w:rFonts w:ascii="Times New Roman" w:hAnsi="Times New Roman" w:cs="Times New Roman"/>
          <w:sz w:val="24"/>
          <w:szCs w:val="24"/>
          <w:lang w:val="en-GB"/>
        </w:rPr>
        <w:t>Historians and biographers have shown a continuous interest in Metternich, especially in his role as central actor at the Congress. In this respect, evaluations of his achievements have been mostly on the positive side, whereas the opposite holds for his other role as architect of the repressive policies in Austria</w:t>
      </w:r>
      <w:r w:rsidR="004721E4">
        <w:rPr>
          <w:rFonts w:ascii="Times New Roman" w:hAnsi="Times New Roman" w:cs="Times New Roman"/>
          <w:sz w:val="24"/>
          <w:szCs w:val="24"/>
          <w:lang w:val="en-GB"/>
        </w:rPr>
        <w:t>, Germany and Italy</w:t>
      </w:r>
      <w:r w:rsidR="00B65673">
        <w:rPr>
          <w:rFonts w:ascii="Times New Roman" w:hAnsi="Times New Roman" w:cs="Times New Roman"/>
          <w:sz w:val="24"/>
          <w:szCs w:val="24"/>
          <w:lang w:val="en-GB"/>
        </w:rPr>
        <w:t>. It is beyond doubt that this regime was the major reason for the belated introduction of a liberal political system in the countries of central Europe</w:t>
      </w:r>
      <w:r w:rsidR="004B17DB">
        <w:rPr>
          <w:rStyle w:val="Funotenzeichen"/>
          <w:rFonts w:ascii="Times New Roman" w:hAnsi="Times New Roman" w:cs="Times New Roman"/>
          <w:sz w:val="24"/>
          <w:szCs w:val="24"/>
          <w:lang w:val="en-GB"/>
        </w:rPr>
        <w:footnoteReference w:id="20"/>
      </w:r>
      <w:r w:rsidR="0029403E">
        <w:rPr>
          <w:rFonts w:ascii="Times New Roman" w:hAnsi="Times New Roman" w:cs="Times New Roman"/>
          <w:sz w:val="24"/>
          <w:szCs w:val="24"/>
          <w:lang w:val="en-GB"/>
        </w:rPr>
        <w:t>, and also for the failure of Austria to keep pace with the economic development of Prussia and other German states.</w:t>
      </w:r>
    </w:p>
    <w:p w:rsidR="001F0189" w:rsidRPr="001F0189" w:rsidRDefault="0029403E" w:rsidP="007C52D1">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Most recently, a new biography of Metternich by Wolfram </w:t>
      </w:r>
      <w:proofErr w:type="spellStart"/>
      <w:r>
        <w:rPr>
          <w:rFonts w:ascii="Times New Roman" w:hAnsi="Times New Roman" w:cs="Times New Roman"/>
          <w:sz w:val="24"/>
          <w:szCs w:val="24"/>
          <w:lang w:val="en-GB"/>
        </w:rPr>
        <w:t>Siemann</w:t>
      </w:r>
      <w:proofErr w:type="spellEnd"/>
      <w:r>
        <w:rPr>
          <w:rFonts w:ascii="Times New Roman" w:hAnsi="Times New Roman" w:cs="Times New Roman"/>
          <w:sz w:val="24"/>
          <w:szCs w:val="24"/>
          <w:lang w:val="en-GB"/>
        </w:rPr>
        <w:t xml:space="preserve"> has confirmed </w:t>
      </w:r>
      <w:proofErr w:type="spellStart"/>
      <w:r>
        <w:rPr>
          <w:rFonts w:ascii="Times New Roman" w:hAnsi="Times New Roman" w:cs="Times New Roman"/>
          <w:sz w:val="24"/>
          <w:szCs w:val="24"/>
          <w:lang w:val="en-GB"/>
        </w:rPr>
        <w:t>Srbik’s</w:t>
      </w:r>
      <w:proofErr w:type="spellEnd"/>
      <w:r>
        <w:rPr>
          <w:rFonts w:ascii="Times New Roman" w:hAnsi="Times New Roman" w:cs="Times New Roman"/>
          <w:sz w:val="24"/>
          <w:szCs w:val="24"/>
          <w:lang w:val="en-GB"/>
        </w:rPr>
        <w:t xml:space="preserve"> and Nitti’s judgment that the peace order of the Congress of Vienna was far superior to that of the Versaille</w:t>
      </w:r>
      <w:r w:rsidR="00F302B1">
        <w:rPr>
          <w:rFonts w:ascii="Times New Roman" w:hAnsi="Times New Roman" w:cs="Times New Roman"/>
          <w:sz w:val="24"/>
          <w:szCs w:val="24"/>
          <w:lang w:val="en-GB"/>
        </w:rPr>
        <w:t xml:space="preserve">s, Saint </w:t>
      </w:r>
      <w:proofErr w:type="spellStart"/>
      <w:r w:rsidR="00F302B1">
        <w:rPr>
          <w:rFonts w:ascii="Times New Roman" w:hAnsi="Times New Roman" w:cs="Times New Roman"/>
          <w:sz w:val="24"/>
          <w:szCs w:val="24"/>
          <w:lang w:val="en-GB"/>
        </w:rPr>
        <w:t>Germain</w:t>
      </w:r>
      <w:proofErr w:type="spellEnd"/>
      <w:r w:rsidR="00F302B1">
        <w:rPr>
          <w:rFonts w:ascii="Times New Roman" w:hAnsi="Times New Roman" w:cs="Times New Roman"/>
          <w:sz w:val="24"/>
          <w:szCs w:val="24"/>
          <w:lang w:val="en-GB"/>
        </w:rPr>
        <w:t xml:space="preserve"> and </w:t>
      </w:r>
      <w:proofErr w:type="spellStart"/>
      <w:r w:rsidR="00F302B1">
        <w:rPr>
          <w:rFonts w:ascii="Times New Roman" w:hAnsi="Times New Roman" w:cs="Times New Roman"/>
          <w:sz w:val="24"/>
          <w:szCs w:val="24"/>
          <w:lang w:val="en-GB"/>
        </w:rPr>
        <w:t>Trianon</w:t>
      </w:r>
      <w:proofErr w:type="spellEnd"/>
      <w:r w:rsidR="00F302B1">
        <w:rPr>
          <w:rFonts w:ascii="Times New Roman" w:hAnsi="Times New Roman" w:cs="Times New Roman"/>
          <w:sz w:val="24"/>
          <w:szCs w:val="24"/>
          <w:lang w:val="en-GB"/>
        </w:rPr>
        <w:t xml:space="preserve"> </w:t>
      </w:r>
      <w:r>
        <w:rPr>
          <w:rFonts w:ascii="Times New Roman" w:hAnsi="Times New Roman" w:cs="Times New Roman"/>
          <w:sz w:val="24"/>
          <w:szCs w:val="24"/>
          <w:lang w:val="en-GB"/>
        </w:rPr>
        <w:t>Peace Treat</w:t>
      </w:r>
      <w:r w:rsidR="00F302B1">
        <w:rPr>
          <w:rFonts w:ascii="Times New Roman" w:hAnsi="Times New Roman" w:cs="Times New Roman"/>
          <w:sz w:val="24"/>
          <w:szCs w:val="24"/>
          <w:lang w:val="en-GB"/>
        </w:rPr>
        <w:t>ies</w:t>
      </w:r>
      <w:r>
        <w:rPr>
          <w:rFonts w:ascii="Times New Roman" w:hAnsi="Times New Roman" w:cs="Times New Roman"/>
          <w:sz w:val="24"/>
          <w:szCs w:val="24"/>
          <w:lang w:val="en-GB"/>
        </w:rPr>
        <w:t xml:space="preserve">.   </w:t>
      </w:r>
      <w:r w:rsidR="00B65673">
        <w:rPr>
          <w:rFonts w:ascii="Times New Roman" w:hAnsi="Times New Roman" w:cs="Times New Roman"/>
          <w:sz w:val="24"/>
          <w:szCs w:val="24"/>
          <w:lang w:val="en-GB"/>
        </w:rPr>
        <w:t xml:space="preserve">    </w:t>
      </w:r>
      <w:r w:rsidR="004F1761">
        <w:rPr>
          <w:rFonts w:ascii="Times New Roman" w:hAnsi="Times New Roman" w:cs="Times New Roman"/>
          <w:sz w:val="24"/>
          <w:szCs w:val="24"/>
          <w:lang w:val="en-GB"/>
        </w:rPr>
        <w:t xml:space="preserve"> </w:t>
      </w:r>
      <w:r w:rsidR="001F0189">
        <w:rPr>
          <w:rFonts w:ascii="Times New Roman" w:hAnsi="Times New Roman" w:cs="Times New Roman"/>
          <w:sz w:val="24"/>
          <w:szCs w:val="24"/>
          <w:lang w:val="en-GB"/>
        </w:rPr>
        <w:t xml:space="preserve">  </w:t>
      </w:r>
    </w:p>
    <w:p w:rsidR="00C770B8" w:rsidRPr="00A62D8B" w:rsidRDefault="0063773C" w:rsidP="007C52D1">
      <w:pPr>
        <w:spacing w:line="360" w:lineRule="auto"/>
        <w:rPr>
          <w:rFonts w:ascii="Times New Roman" w:hAnsi="Times New Roman" w:cs="Times New Roman"/>
          <w:b/>
          <w:sz w:val="24"/>
          <w:szCs w:val="24"/>
          <w:lang w:val="en-GB"/>
        </w:rPr>
      </w:pPr>
      <w:r w:rsidRPr="00A62D8B">
        <w:rPr>
          <w:rFonts w:ascii="Times New Roman" w:hAnsi="Times New Roman" w:cs="Times New Roman"/>
          <w:sz w:val="24"/>
          <w:szCs w:val="24"/>
          <w:lang w:val="en-GB"/>
        </w:rPr>
        <w:t xml:space="preserve"> </w:t>
      </w:r>
      <w:r w:rsidR="00C770B8" w:rsidRPr="00A62D8B">
        <w:rPr>
          <w:rFonts w:ascii="Times New Roman" w:hAnsi="Times New Roman" w:cs="Times New Roman"/>
          <w:b/>
          <w:sz w:val="24"/>
          <w:szCs w:val="24"/>
          <w:lang w:val="en-GB"/>
        </w:rPr>
        <w:t>C</w:t>
      </w:r>
      <w:r w:rsidR="00C770B8" w:rsidRPr="00C770B8">
        <w:rPr>
          <w:rFonts w:ascii="Times New Roman" w:hAnsi="Times New Roman" w:cs="Times New Roman"/>
          <w:b/>
          <w:sz w:val="24"/>
          <w:szCs w:val="24"/>
          <w:lang w:val="en-GB"/>
        </w:rPr>
        <w:t>omparison of economic potential</w:t>
      </w:r>
      <w:r w:rsidR="00C770B8" w:rsidRPr="00A62D8B">
        <w:rPr>
          <w:rFonts w:ascii="Times New Roman" w:hAnsi="Times New Roman" w:cs="Times New Roman"/>
          <w:b/>
          <w:sz w:val="24"/>
          <w:szCs w:val="24"/>
          <w:lang w:val="en-GB"/>
        </w:rPr>
        <w:t>s</w:t>
      </w:r>
    </w:p>
    <w:p w:rsidR="00F302B1" w:rsidRPr="00F302B1" w:rsidRDefault="00A62D8B" w:rsidP="00F302B1">
      <w:pPr>
        <w:spacing w:line="360" w:lineRule="auto"/>
        <w:rPr>
          <w:rFonts w:ascii="Times New Roman" w:eastAsia="Times New Roman" w:hAnsi="Times New Roman" w:cs="Times New Roman"/>
          <w:color w:val="000000"/>
          <w:sz w:val="24"/>
          <w:szCs w:val="24"/>
          <w:lang w:val="en-GB" w:eastAsia="de-AT"/>
        </w:rPr>
      </w:pPr>
      <w:r w:rsidRPr="00A62D8B">
        <w:rPr>
          <w:rFonts w:ascii="Times New Roman" w:hAnsi="Times New Roman" w:cs="Times New Roman"/>
          <w:sz w:val="24"/>
          <w:szCs w:val="24"/>
          <w:lang w:val="en-GB"/>
        </w:rPr>
        <w:t>During the 19th century, Austria fell far behind Prussia and (after 1871) Germany i</w:t>
      </w:r>
      <w:r>
        <w:rPr>
          <w:rFonts w:ascii="Times New Roman" w:hAnsi="Times New Roman" w:cs="Times New Roman"/>
          <w:sz w:val="24"/>
          <w:szCs w:val="24"/>
          <w:lang w:val="en-GB"/>
        </w:rPr>
        <w:t xml:space="preserve">n its </w:t>
      </w:r>
      <w:r w:rsidR="00F302B1">
        <w:rPr>
          <w:rFonts w:ascii="Times New Roman" w:hAnsi="Times New Roman" w:cs="Times New Roman"/>
          <w:sz w:val="24"/>
          <w:szCs w:val="24"/>
          <w:lang w:val="en-GB"/>
        </w:rPr>
        <w:t xml:space="preserve">economic development. However, in 1815 a comparison by available statistical data is far less unfavourable for Austria. </w:t>
      </w:r>
      <w:r w:rsidR="00F302B1" w:rsidRPr="00A62D8B">
        <w:rPr>
          <w:rFonts w:ascii="Times New Roman" w:hAnsi="Times New Roman" w:cs="Times New Roman"/>
          <w:b/>
          <w:sz w:val="24"/>
          <w:szCs w:val="24"/>
          <w:lang w:val="en-GB"/>
        </w:rPr>
        <w:t xml:space="preserve"> </w:t>
      </w:r>
    </w:p>
    <w:p w:rsidR="00F302B1" w:rsidRDefault="00F302B1" w:rsidP="00F302B1">
      <w:pPr>
        <w:spacing w:after="0" w:line="360" w:lineRule="auto"/>
        <w:rPr>
          <w:rFonts w:ascii="Times New Roman" w:eastAsia="Times New Roman" w:hAnsi="Times New Roman" w:cs="Times New Roman"/>
          <w:color w:val="000000"/>
          <w:sz w:val="24"/>
          <w:szCs w:val="24"/>
          <w:lang w:val="en-GB" w:eastAsia="de-AT"/>
        </w:rPr>
      </w:pPr>
      <w:r>
        <w:rPr>
          <w:rFonts w:ascii="Times New Roman" w:eastAsia="Times New Roman" w:hAnsi="Times New Roman" w:cs="Times New Roman"/>
          <w:color w:val="000000"/>
          <w:sz w:val="24"/>
          <w:szCs w:val="24"/>
          <w:lang w:val="en-GB" w:eastAsia="de-AT"/>
        </w:rPr>
        <w:t xml:space="preserve">Table 1 </w:t>
      </w:r>
      <w:proofErr w:type="gramStart"/>
      <w:r>
        <w:rPr>
          <w:rFonts w:ascii="Times New Roman" w:eastAsia="Times New Roman" w:hAnsi="Times New Roman" w:cs="Times New Roman"/>
          <w:color w:val="000000"/>
          <w:sz w:val="24"/>
          <w:szCs w:val="24"/>
          <w:lang w:val="en-GB" w:eastAsia="de-AT"/>
        </w:rPr>
        <w:t>shows</w:t>
      </w:r>
      <w:proofErr w:type="gramEnd"/>
      <w:r>
        <w:rPr>
          <w:rFonts w:ascii="Times New Roman" w:eastAsia="Times New Roman" w:hAnsi="Times New Roman" w:cs="Times New Roman"/>
          <w:color w:val="000000"/>
          <w:sz w:val="24"/>
          <w:szCs w:val="24"/>
          <w:lang w:val="en-GB" w:eastAsia="de-AT"/>
        </w:rPr>
        <w:t xml:space="preserve"> that b</w:t>
      </w:r>
      <w:r w:rsidRPr="00F303B4">
        <w:rPr>
          <w:rFonts w:ascii="Times New Roman" w:eastAsia="Times New Roman" w:hAnsi="Times New Roman" w:cs="Times New Roman"/>
          <w:color w:val="000000"/>
          <w:sz w:val="24"/>
          <w:szCs w:val="24"/>
          <w:lang w:val="en-GB" w:eastAsia="de-AT"/>
        </w:rPr>
        <w:t xml:space="preserve">y total population Austria was almost twice as large as Prussia, three times as large, if Hungary is included. </w:t>
      </w:r>
    </w:p>
    <w:p w:rsidR="00F302B1" w:rsidRDefault="00F302B1" w:rsidP="00F302B1">
      <w:pPr>
        <w:spacing w:line="360" w:lineRule="auto"/>
        <w:rPr>
          <w:rFonts w:ascii="Times New Roman" w:eastAsia="Times New Roman" w:hAnsi="Times New Roman" w:cs="Times New Roman"/>
          <w:color w:val="000000"/>
          <w:sz w:val="24"/>
          <w:szCs w:val="24"/>
          <w:lang w:val="en-GB" w:eastAsia="de-AT"/>
        </w:rPr>
      </w:pPr>
    </w:p>
    <w:p w:rsidR="00F302B1" w:rsidRDefault="00F302B1" w:rsidP="00F302B1">
      <w:pPr>
        <w:spacing w:line="360" w:lineRule="auto"/>
        <w:rPr>
          <w:rFonts w:ascii="Times New Roman" w:eastAsia="Times New Roman" w:hAnsi="Times New Roman" w:cs="Times New Roman"/>
          <w:color w:val="000000"/>
          <w:sz w:val="24"/>
          <w:szCs w:val="24"/>
          <w:lang w:val="en-GB" w:eastAsia="de-AT"/>
        </w:rPr>
      </w:pPr>
    </w:p>
    <w:p w:rsidR="00DB57EE" w:rsidRPr="00F303B4" w:rsidRDefault="00DB57EE" w:rsidP="00DB57EE">
      <w:pPr>
        <w:spacing w:line="360" w:lineRule="auto"/>
        <w:rPr>
          <w:rFonts w:eastAsia="Times New Roman" w:cs="Times New Roman"/>
          <w:b/>
          <w:color w:val="000000"/>
          <w:lang w:eastAsia="de-AT"/>
        </w:rPr>
      </w:pPr>
      <w:r w:rsidRPr="00F303B4">
        <w:rPr>
          <w:rFonts w:cs="Times New Roman"/>
          <w:b/>
          <w:sz w:val="24"/>
          <w:szCs w:val="24"/>
          <w:lang w:val="en-GB"/>
        </w:rPr>
        <w:t>Table 1</w:t>
      </w:r>
      <w:r w:rsidRPr="00F303B4">
        <w:rPr>
          <w:rFonts w:eastAsia="Times New Roman" w:cs="Times New Roman"/>
          <w:b/>
          <w:color w:val="000000"/>
          <w:lang w:eastAsia="de-AT"/>
        </w:rPr>
        <w:t xml:space="preserve"> </w:t>
      </w:r>
    </w:p>
    <w:tbl>
      <w:tblPr>
        <w:tblW w:w="5480" w:type="dxa"/>
        <w:tblInd w:w="55" w:type="dxa"/>
        <w:tblCellMar>
          <w:left w:w="70" w:type="dxa"/>
          <w:right w:w="70" w:type="dxa"/>
        </w:tblCellMar>
        <w:tblLook w:val="04A0"/>
      </w:tblPr>
      <w:tblGrid>
        <w:gridCol w:w="3640"/>
        <w:gridCol w:w="1840"/>
      </w:tblGrid>
      <w:tr w:rsidR="00DB57EE" w:rsidRPr="00DB57EE" w:rsidTr="00DB57EE">
        <w:trPr>
          <w:trHeight w:val="300"/>
        </w:trPr>
        <w:tc>
          <w:tcPr>
            <w:tcW w:w="3640" w:type="dxa"/>
            <w:tcBorders>
              <w:top w:val="single" w:sz="4" w:space="0" w:color="95B3D7"/>
              <w:left w:val="single" w:sz="4" w:space="0" w:color="95B3D7"/>
              <w:bottom w:val="single" w:sz="4" w:space="0" w:color="95B3D7"/>
              <w:right w:val="nil"/>
            </w:tcBorders>
            <w:shd w:val="clear" w:color="4F81BD" w:fill="4F81BD"/>
            <w:noWrap/>
            <w:vAlign w:val="bottom"/>
            <w:hideMark/>
          </w:tcPr>
          <w:p w:rsidR="00DB57EE" w:rsidRPr="00DB57EE" w:rsidRDefault="00DB57EE" w:rsidP="00DB57EE">
            <w:pPr>
              <w:spacing w:after="0" w:line="240" w:lineRule="auto"/>
              <w:rPr>
                <w:rFonts w:ascii="Calibri" w:eastAsia="Times New Roman" w:hAnsi="Calibri" w:cs="Times New Roman"/>
                <w:b/>
                <w:bCs/>
                <w:color w:val="FFFFFF"/>
                <w:lang w:eastAsia="de-AT"/>
              </w:rPr>
            </w:pPr>
          </w:p>
        </w:tc>
        <w:tc>
          <w:tcPr>
            <w:tcW w:w="1840" w:type="dxa"/>
            <w:tcBorders>
              <w:top w:val="single" w:sz="4" w:space="0" w:color="95B3D7"/>
              <w:left w:val="nil"/>
              <w:bottom w:val="single" w:sz="4" w:space="0" w:color="95B3D7"/>
              <w:right w:val="single" w:sz="4" w:space="0" w:color="95B3D7"/>
            </w:tcBorders>
            <w:shd w:val="clear" w:color="4F81BD" w:fill="4F81BD"/>
            <w:noWrap/>
            <w:vAlign w:val="bottom"/>
            <w:hideMark/>
          </w:tcPr>
          <w:p w:rsidR="00DB57EE" w:rsidRPr="00DB57EE" w:rsidRDefault="00DB57EE" w:rsidP="00DB57EE">
            <w:pPr>
              <w:spacing w:after="0" w:line="240" w:lineRule="auto"/>
              <w:rPr>
                <w:rFonts w:ascii="Calibri" w:eastAsia="Times New Roman" w:hAnsi="Calibri" w:cs="Times New Roman"/>
                <w:b/>
                <w:bCs/>
                <w:color w:val="FFFFFF"/>
                <w:lang w:eastAsia="de-AT"/>
              </w:rPr>
            </w:pPr>
            <w:r w:rsidRPr="00DB57EE">
              <w:rPr>
                <w:rFonts w:ascii="Calibri" w:eastAsia="Times New Roman" w:hAnsi="Calibri" w:cs="Times New Roman"/>
                <w:b/>
                <w:bCs/>
                <w:color w:val="FFFFFF"/>
                <w:lang w:eastAsia="de-AT"/>
              </w:rPr>
              <w:t xml:space="preserve">total </w:t>
            </w:r>
            <w:proofErr w:type="spellStart"/>
            <w:r w:rsidRPr="00DB57EE">
              <w:rPr>
                <w:rFonts w:ascii="Calibri" w:eastAsia="Times New Roman" w:hAnsi="Calibri" w:cs="Times New Roman"/>
                <w:b/>
                <w:bCs/>
                <w:color w:val="FFFFFF"/>
                <w:lang w:eastAsia="de-AT"/>
              </w:rPr>
              <w:t>population</w:t>
            </w:r>
            <w:proofErr w:type="spellEnd"/>
          </w:p>
        </w:tc>
      </w:tr>
      <w:tr w:rsidR="00DB57EE" w:rsidRPr="00DB57EE" w:rsidTr="00DB57EE">
        <w:trPr>
          <w:trHeight w:val="300"/>
        </w:trPr>
        <w:tc>
          <w:tcPr>
            <w:tcW w:w="3640" w:type="dxa"/>
            <w:tcBorders>
              <w:top w:val="nil"/>
              <w:left w:val="single" w:sz="4" w:space="0" w:color="95B3D7"/>
              <w:bottom w:val="single" w:sz="4" w:space="0" w:color="95B3D7"/>
              <w:right w:val="nil"/>
            </w:tcBorders>
            <w:shd w:val="clear" w:color="DBE5F1" w:fill="DBE5F1"/>
            <w:noWrap/>
            <w:vAlign w:val="bottom"/>
            <w:hideMark/>
          </w:tcPr>
          <w:p w:rsidR="00DB57EE" w:rsidRPr="00DB57EE" w:rsidRDefault="00DB57EE" w:rsidP="00DB57EE">
            <w:pPr>
              <w:spacing w:after="0" w:line="240" w:lineRule="auto"/>
              <w:rPr>
                <w:rFonts w:ascii="Calibri" w:eastAsia="Times New Roman" w:hAnsi="Calibri" w:cs="Times New Roman"/>
                <w:color w:val="000000"/>
                <w:lang w:eastAsia="de-AT"/>
              </w:rPr>
            </w:pPr>
            <w:r w:rsidRPr="00DB57EE">
              <w:rPr>
                <w:rFonts w:ascii="Calibri" w:eastAsia="Times New Roman" w:hAnsi="Calibri" w:cs="Times New Roman"/>
                <w:color w:val="000000"/>
                <w:lang w:eastAsia="de-AT"/>
              </w:rPr>
              <w:t xml:space="preserve">Austria </w:t>
            </w:r>
            <w:proofErr w:type="spellStart"/>
            <w:r w:rsidRPr="00DB57EE">
              <w:rPr>
                <w:rFonts w:ascii="Calibri" w:eastAsia="Times New Roman" w:hAnsi="Calibri" w:cs="Times New Roman"/>
                <w:color w:val="000000"/>
                <w:lang w:eastAsia="de-AT"/>
              </w:rPr>
              <w:t>excluding</w:t>
            </w:r>
            <w:proofErr w:type="spellEnd"/>
            <w:r w:rsidRPr="00DB57EE">
              <w:rPr>
                <w:rFonts w:ascii="Calibri" w:eastAsia="Times New Roman" w:hAnsi="Calibri" w:cs="Times New Roman"/>
                <w:color w:val="000000"/>
                <w:lang w:eastAsia="de-AT"/>
              </w:rPr>
              <w:t xml:space="preserve"> </w:t>
            </w:r>
            <w:proofErr w:type="spellStart"/>
            <w:r w:rsidRPr="00DB57EE">
              <w:rPr>
                <w:rFonts w:ascii="Calibri" w:eastAsia="Times New Roman" w:hAnsi="Calibri" w:cs="Times New Roman"/>
                <w:color w:val="000000"/>
                <w:lang w:eastAsia="de-AT"/>
              </w:rPr>
              <w:t>Hungary</w:t>
            </w:r>
            <w:proofErr w:type="spellEnd"/>
          </w:p>
        </w:tc>
        <w:tc>
          <w:tcPr>
            <w:tcW w:w="1840" w:type="dxa"/>
            <w:tcBorders>
              <w:top w:val="nil"/>
              <w:left w:val="nil"/>
              <w:bottom w:val="single" w:sz="4" w:space="0" w:color="95B3D7"/>
              <w:right w:val="single" w:sz="4" w:space="0" w:color="95B3D7"/>
            </w:tcBorders>
            <w:shd w:val="clear" w:color="000000" w:fill="FFA558"/>
            <w:noWrap/>
            <w:vAlign w:val="bottom"/>
            <w:hideMark/>
          </w:tcPr>
          <w:p w:rsidR="00DB57EE" w:rsidRPr="00DB57EE" w:rsidRDefault="001F0189" w:rsidP="00DB57EE">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00DB57EE" w:rsidRPr="00DB57EE">
              <w:rPr>
                <w:rFonts w:ascii="Calibri" w:eastAsia="Times New Roman" w:hAnsi="Calibri" w:cs="Times New Roman"/>
                <w:color w:val="000000"/>
                <w:lang w:eastAsia="de-AT"/>
              </w:rPr>
              <w:t>20.578.459</w:t>
            </w:r>
            <w:r w:rsidR="00DB57EE">
              <w:rPr>
                <w:rStyle w:val="Funotenzeichen"/>
                <w:rFonts w:ascii="Calibri" w:eastAsia="Times New Roman" w:hAnsi="Calibri" w:cs="Times New Roman"/>
                <w:color w:val="000000"/>
                <w:lang w:eastAsia="de-AT"/>
              </w:rPr>
              <w:footnoteReference w:id="21"/>
            </w:r>
            <w:r w:rsidR="00DB57EE" w:rsidRPr="00DB57EE">
              <w:rPr>
                <w:rFonts w:ascii="Calibri" w:eastAsia="Times New Roman" w:hAnsi="Calibri" w:cs="Times New Roman"/>
                <w:color w:val="000000"/>
                <w:lang w:eastAsia="de-AT"/>
              </w:rPr>
              <w:t xml:space="preserve"> </w:t>
            </w:r>
          </w:p>
        </w:tc>
      </w:tr>
      <w:tr w:rsidR="00DB57EE" w:rsidRPr="00DB57EE" w:rsidTr="00DB57EE">
        <w:trPr>
          <w:trHeight w:val="300"/>
        </w:trPr>
        <w:tc>
          <w:tcPr>
            <w:tcW w:w="3640" w:type="dxa"/>
            <w:tcBorders>
              <w:top w:val="nil"/>
              <w:left w:val="single" w:sz="4" w:space="0" w:color="95B3D7"/>
              <w:bottom w:val="single" w:sz="4" w:space="0" w:color="95B3D7"/>
              <w:right w:val="nil"/>
            </w:tcBorders>
            <w:shd w:val="clear" w:color="auto" w:fill="auto"/>
            <w:noWrap/>
            <w:vAlign w:val="bottom"/>
            <w:hideMark/>
          </w:tcPr>
          <w:p w:rsidR="00DB57EE" w:rsidRPr="00DB57EE" w:rsidRDefault="00DB57EE" w:rsidP="00DB57EE">
            <w:pPr>
              <w:spacing w:after="0" w:line="240" w:lineRule="auto"/>
              <w:rPr>
                <w:rFonts w:ascii="Calibri" w:eastAsia="Times New Roman" w:hAnsi="Calibri" w:cs="Times New Roman"/>
                <w:color w:val="000000"/>
                <w:lang w:eastAsia="de-AT"/>
              </w:rPr>
            </w:pPr>
            <w:r w:rsidRPr="00DB57EE">
              <w:rPr>
                <w:rFonts w:ascii="Calibri" w:eastAsia="Times New Roman" w:hAnsi="Calibri" w:cs="Times New Roman"/>
                <w:color w:val="000000"/>
                <w:lang w:eastAsia="de-AT"/>
              </w:rPr>
              <w:t xml:space="preserve">Austria incl. </w:t>
            </w:r>
            <w:proofErr w:type="spellStart"/>
            <w:r w:rsidRPr="00DB57EE">
              <w:rPr>
                <w:rFonts w:ascii="Calibri" w:eastAsia="Times New Roman" w:hAnsi="Calibri" w:cs="Times New Roman"/>
                <w:color w:val="000000"/>
                <w:lang w:eastAsia="de-AT"/>
              </w:rPr>
              <w:t>Hungary</w:t>
            </w:r>
            <w:proofErr w:type="spellEnd"/>
          </w:p>
        </w:tc>
        <w:tc>
          <w:tcPr>
            <w:tcW w:w="1840" w:type="dxa"/>
            <w:tcBorders>
              <w:top w:val="nil"/>
              <w:left w:val="nil"/>
              <w:bottom w:val="single" w:sz="4" w:space="0" w:color="95B3D7"/>
              <w:right w:val="single" w:sz="4" w:space="0" w:color="95B3D7"/>
            </w:tcBorders>
            <w:shd w:val="clear" w:color="000000" w:fill="FFEF9C"/>
            <w:noWrap/>
            <w:vAlign w:val="bottom"/>
            <w:hideMark/>
          </w:tcPr>
          <w:p w:rsidR="00DB57EE" w:rsidRPr="00DB57EE" w:rsidRDefault="00DB57EE" w:rsidP="00DB57EE">
            <w:pPr>
              <w:spacing w:after="0" w:line="240" w:lineRule="auto"/>
              <w:rPr>
                <w:rFonts w:ascii="Calibri" w:eastAsia="Times New Roman" w:hAnsi="Calibri" w:cs="Times New Roman"/>
                <w:color w:val="000000"/>
                <w:lang w:eastAsia="de-AT"/>
              </w:rPr>
            </w:pPr>
            <w:r w:rsidRPr="00DB57EE">
              <w:rPr>
                <w:rFonts w:ascii="Calibri" w:eastAsia="Times New Roman" w:hAnsi="Calibri" w:cs="Times New Roman"/>
                <w:color w:val="000000"/>
                <w:lang w:eastAsia="de-AT"/>
              </w:rPr>
              <w:t xml:space="preserve">              35.047.525 </w:t>
            </w:r>
          </w:p>
        </w:tc>
      </w:tr>
      <w:tr w:rsidR="00DB57EE" w:rsidRPr="00DB57EE" w:rsidTr="00DB57EE">
        <w:trPr>
          <w:trHeight w:val="300"/>
        </w:trPr>
        <w:tc>
          <w:tcPr>
            <w:tcW w:w="3640" w:type="dxa"/>
            <w:tcBorders>
              <w:top w:val="nil"/>
              <w:left w:val="single" w:sz="4" w:space="0" w:color="95B3D7"/>
              <w:bottom w:val="single" w:sz="4" w:space="0" w:color="95B3D7"/>
              <w:right w:val="nil"/>
            </w:tcBorders>
            <w:shd w:val="clear" w:color="DBE5F1" w:fill="DBE5F1"/>
            <w:noWrap/>
            <w:vAlign w:val="bottom"/>
            <w:hideMark/>
          </w:tcPr>
          <w:p w:rsidR="00DB57EE" w:rsidRPr="00DB57EE" w:rsidRDefault="00DB57EE" w:rsidP="00DB57EE">
            <w:pPr>
              <w:spacing w:after="0" w:line="240" w:lineRule="auto"/>
              <w:rPr>
                <w:rFonts w:ascii="Calibri" w:eastAsia="Times New Roman" w:hAnsi="Calibri" w:cs="Times New Roman"/>
                <w:color w:val="000000"/>
                <w:lang w:eastAsia="de-AT"/>
              </w:rPr>
            </w:pPr>
            <w:proofErr w:type="spellStart"/>
            <w:r w:rsidRPr="00DB57EE">
              <w:rPr>
                <w:rFonts w:ascii="Calibri" w:eastAsia="Times New Roman" w:hAnsi="Calibri" w:cs="Times New Roman"/>
                <w:color w:val="000000"/>
                <w:lang w:eastAsia="de-AT"/>
              </w:rPr>
              <w:t>Prussia</w:t>
            </w:r>
            <w:proofErr w:type="spellEnd"/>
          </w:p>
        </w:tc>
        <w:tc>
          <w:tcPr>
            <w:tcW w:w="1840" w:type="dxa"/>
            <w:tcBorders>
              <w:top w:val="nil"/>
              <w:left w:val="nil"/>
              <w:bottom w:val="single" w:sz="4" w:space="0" w:color="95B3D7"/>
              <w:right w:val="single" w:sz="4" w:space="0" w:color="95B3D7"/>
            </w:tcBorders>
            <w:shd w:val="clear" w:color="000000" w:fill="FF7128"/>
            <w:noWrap/>
            <w:vAlign w:val="bottom"/>
            <w:hideMark/>
          </w:tcPr>
          <w:p w:rsidR="00DB57EE" w:rsidRPr="00DB57EE" w:rsidRDefault="00DB57EE" w:rsidP="00DB57EE">
            <w:pPr>
              <w:spacing w:after="0" w:line="240" w:lineRule="auto"/>
              <w:rPr>
                <w:rFonts w:ascii="Calibri" w:eastAsia="Times New Roman" w:hAnsi="Calibri" w:cs="Times New Roman"/>
                <w:color w:val="000000"/>
                <w:lang w:eastAsia="de-AT"/>
              </w:rPr>
            </w:pPr>
            <w:r w:rsidRPr="00DB57EE">
              <w:rPr>
                <w:rFonts w:ascii="Calibri" w:eastAsia="Times New Roman" w:hAnsi="Calibri" w:cs="Times New Roman"/>
                <w:color w:val="000000"/>
                <w:lang w:eastAsia="de-AT"/>
              </w:rPr>
              <w:t xml:space="preserve">           10.349.031</w:t>
            </w:r>
            <w:r>
              <w:rPr>
                <w:rStyle w:val="Funotenzeichen"/>
                <w:rFonts w:ascii="Calibri" w:eastAsia="Times New Roman" w:hAnsi="Calibri" w:cs="Times New Roman"/>
                <w:color w:val="000000"/>
                <w:lang w:eastAsia="de-AT"/>
              </w:rPr>
              <w:footnoteReference w:id="22"/>
            </w:r>
            <w:r w:rsidRPr="00DB57EE">
              <w:rPr>
                <w:rFonts w:ascii="Calibri" w:eastAsia="Times New Roman" w:hAnsi="Calibri" w:cs="Times New Roman"/>
                <w:color w:val="000000"/>
                <w:lang w:eastAsia="de-AT"/>
              </w:rPr>
              <w:t xml:space="preserve"> </w:t>
            </w:r>
          </w:p>
        </w:tc>
      </w:tr>
      <w:tr w:rsidR="00DB57EE" w:rsidRPr="00DB57EE" w:rsidTr="00DB57EE">
        <w:trPr>
          <w:trHeight w:val="300"/>
        </w:trPr>
        <w:tc>
          <w:tcPr>
            <w:tcW w:w="3640" w:type="dxa"/>
            <w:tcBorders>
              <w:top w:val="nil"/>
              <w:left w:val="single" w:sz="4" w:space="0" w:color="95B3D7"/>
              <w:bottom w:val="single" w:sz="4" w:space="0" w:color="95B3D7"/>
              <w:right w:val="nil"/>
            </w:tcBorders>
            <w:shd w:val="clear" w:color="auto" w:fill="auto"/>
            <w:noWrap/>
            <w:vAlign w:val="bottom"/>
            <w:hideMark/>
          </w:tcPr>
          <w:p w:rsidR="00DB57EE" w:rsidRPr="00DB57EE" w:rsidRDefault="00DB57EE" w:rsidP="00DB57EE">
            <w:pPr>
              <w:spacing w:after="0" w:line="240" w:lineRule="auto"/>
              <w:rPr>
                <w:rFonts w:ascii="Calibri" w:eastAsia="Times New Roman" w:hAnsi="Calibri" w:cs="Times New Roman"/>
                <w:color w:val="000000"/>
                <w:lang w:val="en-GB" w:eastAsia="de-AT"/>
              </w:rPr>
            </w:pPr>
            <w:r w:rsidRPr="00DB57EE">
              <w:rPr>
                <w:rFonts w:ascii="Calibri" w:eastAsia="Times New Roman" w:hAnsi="Calibri" w:cs="Times New Roman"/>
                <w:color w:val="000000"/>
                <w:lang w:val="en-GB" w:eastAsia="de-AT"/>
              </w:rPr>
              <w:t>Germany excluding Prussia and Austria</w:t>
            </w:r>
          </w:p>
        </w:tc>
        <w:tc>
          <w:tcPr>
            <w:tcW w:w="1840" w:type="dxa"/>
            <w:tcBorders>
              <w:top w:val="nil"/>
              <w:left w:val="nil"/>
              <w:bottom w:val="single" w:sz="4" w:space="0" w:color="95B3D7"/>
              <w:right w:val="single" w:sz="4" w:space="0" w:color="95B3D7"/>
            </w:tcBorders>
            <w:shd w:val="clear" w:color="000000" w:fill="FF7C32"/>
            <w:noWrap/>
            <w:vAlign w:val="bottom"/>
            <w:hideMark/>
          </w:tcPr>
          <w:p w:rsidR="00DB57EE" w:rsidRPr="00DB57EE" w:rsidRDefault="001F0189" w:rsidP="00DB57EE">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val="en-GB" w:eastAsia="de-AT"/>
              </w:rPr>
              <w:t xml:space="preserve">           </w:t>
            </w:r>
            <w:r w:rsidR="00DB57EE" w:rsidRPr="00DB57EE">
              <w:rPr>
                <w:rFonts w:ascii="Calibri" w:eastAsia="Times New Roman" w:hAnsi="Calibri" w:cs="Times New Roman"/>
                <w:color w:val="000000"/>
                <w:lang w:eastAsia="de-AT"/>
              </w:rPr>
              <w:t>12.653.424</w:t>
            </w:r>
            <w:r w:rsidR="00DB57EE">
              <w:rPr>
                <w:rStyle w:val="Funotenzeichen"/>
                <w:rFonts w:ascii="Calibri" w:eastAsia="Times New Roman" w:hAnsi="Calibri" w:cs="Times New Roman"/>
                <w:color w:val="000000"/>
                <w:lang w:eastAsia="de-AT"/>
              </w:rPr>
              <w:footnoteReference w:id="23"/>
            </w:r>
            <w:r w:rsidR="00DB57EE" w:rsidRPr="00DB57EE">
              <w:rPr>
                <w:rFonts w:ascii="Calibri" w:eastAsia="Times New Roman" w:hAnsi="Calibri" w:cs="Times New Roman"/>
                <w:color w:val="000000"/>
                <w:lang w:eastAsia="de-AT"/>
              </w:rPr>
              <w:t xml:space="preserve"> </w:t>
            </w:r>
          </w:p>
        </w:tc>
      </w:tr>
    </w:tbl>
    <w:p w:rsidR="00DB57EE" w:rsidRDefault="00DB57EE" w:rsidP="00DB57EE">
      <w:pPr>
        <w:spacing w:after="0" w:line="240" w:lineRule="auto"/>
        <w:rPr>
          <w:rFonts w:ascii="Calibri" w:eastAsia="Times New Roman" w:hAnsi="Calibri" w:cs="Times New Roman"/>
          <w:color w:val="000000"/>
          <w:lang w:eastAsia="de-AT"/>
        </w:rPr>
      </w:pPr>
    </w:p>
    <w:p w:rsidR="00F303B4" w:rsidRDefault="00F303B4" w:rsidP="00F303B4">
      <w:pPr>
        <w:spacing w:after="0" w:line="360" w:lineRule="auto"/>
        <w:rPr>
          <w:rFonts w:ascii="Times New Roman" w:eastAsia="Times New Roman" w:hAnsi="Times New Roman" w:cs="Times New Roman"/>
          <w:color w:val="000000"/>
          <w:sz w:val="24"/>
          <w:szCs w:val="24"/>
          <w:lang w:val="en-GB" w:eastAsia="de-AT"/>
        </w:rPr>
      </w:pPr>
    </w:p>
    <w:p w:rsidR="00AA6734" w:rsidRDefault="00F303B4" w:rsidP="00F303B4">
      <w:pPr>
        <w:spacing w:after="0" w:line="360" w:lineRule="auto"/>
        <w:rPr>
          <w:rFonts w:ascii="Times New Roman" w:eastAsia="Times New Roman" w:hAnsi="Times New Roman" w:cs="Times New Roman"/>
          <w:color w:val="000000"/>
          <w:sz w:val="24"/>
          <w:szCs w:val="24"/>
          <w:lang w:val="en-GB" w:eastAsia="de-AT"/>
        </w:rPr>
      </w:pPr>
      <w:r>
        <w:rPr>
          <w:rFonts w:ascii="Times New Roman" w:eastAsia="Times New Roman" w:hAnsi="Times New Roman" w:cs="Times New Roman"/>
          <w:color w:val="000000"/>
          <w:sz w:val="24"/>
          <w:szCs w:val="24"/>
          <w:lang w:val="en-GB" w:eastAsia="de-AT"/>
        </w:rPr>
        <w:t xml:space="preserve">As can be seen from table 2, Prussia accounted for less than half of the population of Germany (excluding Austrian provinces which were part of the territory of the German </w:t>
      </w:r>
      <w:r w:rsidR="004721E4">
        <w:rPr>
          <w:rFonts w:ascii="Times New Roman" w:eastAsia="Times New Roman" w:hAnsi="Times New Roman" w:cs="Times New Roman"/>
          <w:color w:val="000000"/>
          <w:sz w:val="24"/>
          <w:szCs w:val="24"/>
          <w:lang w:val="en-GB" w:eastAsia="de-AT"/>
        </w:rPr>
        <w:t>Conf</w:t>
      </w:r>
      <w:r>
        <w:rPr>
          <w:rFonts w:ascii="Times New Roman" w:eastAsia="Times New Roman" w:hAnsi="Times New Roman" w:cs="Times New Roman"/>
          <w:color w:val="000000"/>
          <w:sz w:val="24"/>
          <w:szCs w:val="24"/>
          <w:lang w:val="en-GB" w:eastAsia="de-AT"/>
        </w:rPr>
        <w:t xml:space="preserve">ederation).  </w:t>
      </w:r>
    </w:p>
    <w:p w:rsidR="00AA6734" w:rsidRPr="00AA6734" w:rsidRDefault="00AA6734" w:rsidP="00F303B4">
      <w:pPr>
        <w:spacing w:after="0" w:line="360" w:lineRule="auto"/>
        <w:rPr>
          <w:rFonts w:eastAsia="Times New Roman" w:cs="Times New Roman"/>
          <w:b/>
          <w:color w:val="000000"/>
          <w:sz w:val="24"/>
          <w:szCs w:val="24"/>
          <w:lang w:val="en-GB" w:eastAsia="de-AT"/>
        </w:rPr>
      </w:pPr>
      <w:r>
        <w:rPr>
          <w:rFonts w:eastAsia="Times New Roman" w:cs="Times New Roman"/>
          <w:b/>
          <w:color w:val="000000"/>
          <w:sz w:val="24"/>
          <w:szCs w:val="24"/>
          <w:lang w:val="en-GB" w:eastAsia="de-AT"/>
        </w:rPr>
        <w:t>Table 2</w:t>
      </w:r>
    </w:p>
    <w:tbl>
      <w:tblPr>
        <w:tblW w:w="4080" w:type="dxa"/>
        <w:tblInd w:w="55" w:type="dxa"/>
        <w:tblCellMar>
          <w:left w:w="70" w:type="dxa"/>
          <w:right w:w="70" w:type="dxa"/>
        </w:tblCellMar>
        <w:tblLook w:val="04A0"/>
      </w:tblPr>
      <w:tblGrid>
        <w:gridCol w:w="1520"/>
        <w:gridCol w:w="1360"/>
        <w:gridCol w:w="1200"/>
      </w:tblGrid>
      <w:tr w:rsidR="00F303B4" w:rsidRPr="00F303B4" w:rsidTr="00F303B4">
        <w:trPr>
          <w:trHeight w:val="300"/>
        </w:trPr>
        <w:tc>
          <w:tcPr>
            <w:tcW w:w="1520" w:type="dxa"/>
            <w:tcBorders>
              <w:top w:val="nil"/>
              <w:left w:val="nil"/>
              <w:bottom w:val="single" w:sz="12" w:space="0" w:color="FFFFFF"/>
              <w:right w:val="single" w:sz="4" w:space="0" w:color="FFFFFF"/>
            </w:tcBorders>
            <w:shd w:val="clear" w:color="C0504D" w:fill="C0504D"/>
            <w:noWrap/>
            <w:vAlign w:val="bottom"/>
            <w:hideMark/>
          </w:tcPr>
          <w:p w:rsidR="00F303B4" w:rsidRPr="00F303B4" w:rsidRDefault="00AA6734" w:rsidP="00F303B4">
            <w:pPr>
              <w:spacing w:after="0" w:line="240" w:lineRule="auto"/>
              <w:rPr>
                <w:rFonts w:ascii="Calibri" w:eastAsia="Times New Roman" w:hAnsi="Calibri" w:cs="Times New Roman"/>
                <w:b/>
                <w:bCs/>
                <w:color w:val="FFFFFF"/>
                <w:lang w:eastAsia="de-AT"/>
              </w:rPr>
            </w:pPr>
            <w:r>
              <w:rPr>
                <w:rFonts w:ascii="Calibri" w:eastAsia="Times New Roman" w:hAnsi="Calibri" w:cs="Times New Roman"/>
                <w:b/>
                <w:bCs/>
                <w:color w:val="FFFFFF"/>
                <w:lang w:eastAsia="de-AT"/>
              </w:rPr>
              <w:t xml:space="preserve"> </w:t>
            </w:r>
          </w:p>
        </w:tc>
        <w:tc>
          <w:tcPr>
            <w:tcW w:w="1360" w:type="dxa"/>
            <w:tcBorders>
              <w:top w:val="nil"/>
              <w:left w:val="nil"/>
              <w:bottom w:val="single" w:sz="12" w:space="0" w:color="FFFFFF"/>
              <w:right w:val="single" w:sz="4" w:space="0" w:color="FFFFFF"/>
            </w:tcBorders>
            <w:shd w:val="clear" w:color="C0504D" w:fill="C0504D"/>
            <w:noWrap/>
            <w:vAlign w:val="bottom"/>
            <w:hideMark/>
          </w:tcPr>
          <w:p w:rsidR="00F303B4" w:rsidRPr="00F303B4" w:rsidRDefault="00F303B4" w:rsidP="00F303B4">
            <w:pPr>
              <w:spacing w:after="0" w:line="240" w:lineRule="auto"/>
              <w:jc w:val="center"/>
              <w:rPr>
                <w:rFonts w:ascii="Calibri" w:eastAsia="Times New Roman" w:hAnsi="Calibri" w:cs="Times New Roman"/>
                <w:b/>
                <w:bCs/>
                <w:color w:val="FFFFFF"/>
                <w:lang w:eastAsia="de-AT"/>
              </w:rPr>
            </w:pPr>
            <w:proofErr w:type="spellStart"/>
            <w:r w:rsidRPr="00F303B4">
              <w:rPr>
                <w:rFonts w:ascii="Calibri" w:eastAsia="Times New Roman" w:hAnsi="Calibri" w:cs="Times New Roman"/>
                <w:b/>
                <w:bCs/>
                <w:color w:val="FFFFFF"/>
                <w:lang w:eastAsia="de-AT"/>
              </w:rPr>
              <w:t>population</w:t>
            </w:r>
            <w:proofErr w:type="spellEnd"/>
          </w:p>
        </w:tc>
        <w:tc>
          <w:tcPr>
            <w:tcW w:w="1200" w:type="dxa"/>
            <w:tcBorders>
              <w:top w:val="nil"/>
              <w:left w:val="nil"/>
              <w:bottom w:val="single" w:sz="12" w:space="0" w:color="FFFFFF"/>
              <w:right w:val="nil"/>
            </w:tcBorders>
            <w:shd w:val="clear" w:color="C0504D" w:fill="C0504D"/>
            <w:noWrap/>
            <w:vAlign w:val="bottom"/>
            <w:hideMark/>
          </w:tcPr>
          <w:p w:rsidR="00F303B4" w:rsidRPr="00F303B4" w:rsidRDefault="00F303B4" w:rsidP="00F303B4">
            <w:pPr>
              <w:spacing w:after="0" w:line="240" w:lineRule="auto"/>
              <w:jc w:val="center"/>
              <w:rPr>
                <w:rFonts w:ascii="Calibri" w:eastAsia="Times New Roman" w:hAnsi="Calibri" w:cs="Times New Roman"/>
                <w:b/>
                <w:bCs/>
                <w:color w:val="FFFFFF"/>
                <w:lang w:eastAsia="de-AT"/>
              </w:rPr>
            </w:pPr>
            <w:r w:rsidRPr="00F303B4">
              <w:rPr>
                <w:rFonts w:ascii="Calibri" w:eastAsia="Times New Roman" w:hAnsi="Calibri" w:cs="Times New Roman"/>
                <w:b/>
                <w:bCs/>
                <w:color w:val="FFFFFF"/>
                <w:lang w:eastAsia="de-AT"/>
              </w:rPr>
              <w:t>%</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proofErr w:type="spellStart"/>
            <w:r w:rsidRPr="00F303B4">
              <w:rPr>
                <w:rFonts w:ascii="Calibri" w:eastAsia="Times New Roman" w:hAnsi="Calibri" w:cs="Times New Roman"/>
                <w:color w:val="000000"/>
                <w:lang w:eastAsia="de-AT"/>
              </w:rPr>
              <w:t>Prussia</w:t>
            </w:r>
            <w:proofErr w:type="spellEnd"/>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10349031</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45,0%</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proofErr w:type="spellStart"/>
            <w:r w:rsidRPr="00F303B4">
              <w:rPr>
                <w:rFonts w:ascii="Calibri" w:eastAsia="Times New Roman" w:hAnsi="Calibri" w:cs="Times New Roman"/>
                <w:color w:val="000000"/>
                <w:lang w:eastAsia="de-AT"/>
              </w:rPr>
              <w:t>Slesvik</w:t>
            </w:r>
            <w:proofErr w:type="spellEnd"/>
            <w:r w:rsidRPr="00F303B4">
              <w:rPr>
                <w:rFonts w:ascii="Calibri" w:eastAsia="Times New Roman" w:hAnsi="Calibri" w:cs="Times New Roman"/>
                <w:color w:val="000000"/>
                <w:lang w:eastAsia="de-AT"/>
              </w:rPr>
              <w:t>-H</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816633</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3,6%</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proofErr w:type="spellStart"/>
            <w:r w:rsidRPr="00F303B4">
              <w:rPr>
                <w:rFonts w:ascii="Calibri" w:eastAsia="Times New Roman" w:hAnsi="Calibri" w:cs="Times New Roman"/>
                <w:color w:val="000000"/>
                <w:lang w:eastAsia="de-AT"/>
              </w:rPr>
              <w:t>El</w:t>
            </w:r>
            <w:proofErr w:type="spellEnd"/>
            <w:r w:rsidRPr="00F303B4">
              <w:rPr>
                <w:rFonts w:ascii="Calibri" w:eastAsia="Times New Roman" w:hAnsi="Calibri" w:cs="Times New Roman"/>
                <w:color w:val="000000"/>
                <w:lang w:eastAsia="de-AT"/>
              </w:rPr>
              <w:t xml:space="preserve"> Hesse</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576212</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2,5%</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Nassau</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316787</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1,4%</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Bavaria</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3707966</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16,1%</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proofErr w:type="spellStart"/>
            <w:r w:rsidRPr="00F303B4">
              <w:rPr>
                <w:rFonts w:ascii="Calibri" w:eastAsia="Times New Roman" w:hAnsi="Calibri" w:cs="Times New Roman"/>
                <w:color w:val="000000"/>
                <w:lang w:eastAsia="de-AT"/>
              </w:rPr>
              <w:t>Saxony</w:t>
            </w:r>
            <w:proofErr w:type="spellEnd"/>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1178802</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5,1%</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Hannover</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1328351</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5,8%</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Württemberg</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1397477</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6,1%</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Baden</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993414</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4,3%</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Hesse</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587995</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2,6%</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Mecklenburg</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308166</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1,3%</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proofErr w:type="spellStart"/>
            <w:r w:rsidRPr="00F303B4">
              <w:rPr>
                <w:rFonts w:ascii="Calibri" w:eastAsia="Times New Roman" w:hAnsi="Calibri" w:cs="Times New Roman"/>
                <w:color w:val="000000"/>
                <w:lang w:eastAsia="de-AT"/>
              </w:rPr>
              <w:t>Brunswick</w:t>
            </w:r>
            <w:proofErr w:type="spellEnd"/>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245798</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1,1%</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Oldenburg</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221000</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1,0%</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proofErr w:type="spellStart"/>
            <w:r w:rsidRPr="00F303B4">
              <w:rPr>
                <w:rFonts w:ascii="Calibri" w:eastAsia="Times New Roman" w:hAnsi="Calibri" w:cs="Times New Roman"/>
                <w:color w:val="000000"/>
                <w:lang w:eastAsia="de-AT"/>
              </w:rPr>
              <w:t>Saxony</w:t>
            </w:r>
            <w:proofErr w:type="spellEnd"/>
            <w:r w:rsidRPr="00F303B4">
              <w:rPr>
                <w:rFonts w:ascii="Calibri" w:eastAsia="Times New Roman" w:hAnsi="Calibri" w:cs="Times New Roman"/>
                <w:color w:val="000000"/>
                <w:lang w:eastAsia="de-AT"/>
              </w:rPr>
              <w:t xml:space="preserve"> Weimar</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193869</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0,8%</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Sax Meiningen</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115000</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0,5%</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Sax Coburg</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111989</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0,5%</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Sax Altenburg</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95855</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0,4%</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Anhalt</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120453</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0,5%</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Lippe</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89364</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0,4%</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Frankfurt</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47850</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0,2%</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Hamburg</w:t>
            </w:r>
          </w:p>
        </w:tc>
        <w:tc>
          <w:tcPr>
            <w:tcW w:w="1360" w:type="dxa"/>
            <w:tcBorders>
              <w:top w:val="nil"/>
              <w:left w:val="nil"/>
              <w:bottom w:val="single" w:sz="4" w:space="0" w:color="FFFFFF"/>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146109</w:t>
            </w:r>
          </w:p>
        </w:tc>
        <w:tc>
          <w:tcPr>
            <w:tcW w:w="1200" w:type="dxa"/>
            <w:tcBorders>
              <w:top w:val="nil"/>
              <w:left w:val="nil"/>
              <w:bottom w:val="single" w:sz="4" w:space="0" w:color="FFFFFF"/>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0,6%</w:t>
            </w:r>
          </w:p>
        </w:tc>
      </w:tr>
      <w:tr w:rsidR="00F303B4" w:rsidRPr="00F303B4" w:rsidTr="00F303B4">
        <w:trPr>
          <w:trHeight w:val="300"/>
        </w:trPr>
        <w:tc>
          <w:tcPr>
            <w:tcW w:w="152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Bremen</w:t>
            </w:r>
          </w:p>
        </w:tc>
        <w:tc>
          <w:tcPr>
            <w:tcW w:w="1360" w:type="dxa"/>
            <w:tcBorders>
              <w:top w:val="nil"/>
              <w:left w:val="nil"/>
              <w:bottom w:val="single" w:sz="4" w:space="0" w:color="FFFFFF"/>
              <w:right w:val="single" w:sz="4" w:space="0" w:color="FFFFFF"/>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54334</w:t>
            </w:r>
          </w:p>
        </w:tc>
        <w:tc>
          <w:tcPr>
            <w:tcW w:w="1200" w:type="dxa"/>
            <w:tcBorders>
              <w:top w:val="nil"/>
              <w:left w:val="nil"/>
              <w:bottom w:val="single" w:sz="4" w:space="0" w:color="FFFFFF"/>
              <w:right w:val="nil"/>
            </w:tcBorders>
            <w:shd w:val="clear" w:color="F2DDDC" w:fill="F2DDDC"/>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0,2%</w:t>
            </w:r>
          </w:p>
        </w:tc>
      </w:tr>
      <w:tr w:rsidR="00F303B4" w:rsidRPr="00F303B4" w:rsidTr="00F303B4">
        <w:trPr>
          <w:trHeight w:val="300"/>
        </w:trPr>
        <w:tc>
          <w:tcPr>
            <w:tcW w:w="1520" w:type="dxa"/>
            <w:tcBorders>
              <w:top w:val="nil"/>
              <w:left w:val="nil"/>
              <w:bottom w:val="nil"/>
              <w:right w:val="single" w:sz="4" w:space="0" w:color="FFFFFF"/>
            </w:tcBorders>
            <w:shd w:val="clear" w:color="E6B9B8" w:fill="E6B9B8"/>
            <w:noWrap/>
            <w:vAlign w:val="bottom"/>
            <w:hideMark/>
          </w:tcPr>
          <w:p w:rsidR="00F303B4" w:rsidRPr="00F303B4" w:rsidRDefault="00F303B4" w:rsidP="00F303B4">
            <w:pPr>
              <w:spacing w:after="0" w:line="240" w:lineRule="auto"/>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total</w:t>
            </w:r>
          </w:p>
        </w:tc>
        <w:tc>
          <w:tcPr>
            <w:tcW w:w="1360" w:type="dxa"/>
            <w:tcBorders>
              <w:top w:val="nil"/>
              <w:left w:val="nil"/>
              <w:bottom w:val="nil"/>
              <w:right w:val="single" w:sz="4" w:space="0" w:color="FFFFFF"/>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23002455</w:t>
            </w:r>
          </w:p>
        </w:tc>
        <w:tc>
          <w:tcPr>
            <w:tcW w:w="1200" w:type="dxa"/>
            <w:tcBorders>
              <w:top w:val="nil"/>
              <w:left w:val="nil"/>
              <w:bottom w:val="nil"/>
              <w:right w:val="nil"/>
            </w:tcBorders>
            <w:shd w:val="clear" w:color="E6B9B8" w:fill="E6B9B8"/>
            <w:noWrap/>
            <w:vAlign w:val="bottom"/>
            <w:hideMark/>
          </w:tcPr>
          <w:p w:rsidR="00F303B4" w:rsidRPr="00F303B4" w:rsidRDefault="00F303B4" w:rsidP="00F303B4">
            <w:pPr>
              <w:spacing w:after="0" w:line="240" w:lineRule="auto"/>
              <w:jc w:val="right"/>
              <w:rPr>
                <w:rFonts w:ascii="Calibri" w:eastAsia="Times New Roman" w:hAnsi="Calibri" w:cs="Times New Roman"/>
                <w:color w:val="000000"/>
                <w:lang w:eastAsia="de-AT"/>
              </w:rPr>
            </w:pPr>
            <w:r w:rsidRPr="00F303B4">
              <w:rPr>
                <w:rFonts w:ascii="Calibri" w:eastAsia="Times New Roman" w:hAnsi="Calibri" w:cs="Times New Roman"/>
                <w:color w:val="000000"/>
                <w:lang w:eastAsia="de-AT"/>
              </w:rPr>
              <w:t>100,0%</w:t>
            </w:r>
          </w:p>
        </w:tc>
      </w:tr>
    </w:tbl>
    <w:p w:rsidR="00AA6734" w:rsidRDefault="00AB414A" w:rsidP="00F303B4">
      <w:pPr>
        <w:spacing w:line="360" w:lineRule="auto"/>
        <w:rPr>
          <w:rFonts w:cs="Times New Roman"/>
          <w:sz w:val="20"/>
          <w:szCs w:val="20"/>
          <w:lang w:val="en-GB"/>
        </w:rPr>
      </w:pPr>
      <w:r w:rsidRPr="00AA6734">
        <w:rPr>
          <w:rFonts w:ascii="Times New Roman" w:hAnsi="Times New Roman" w:cs="Times New Roman"/>
          <w:sz w:val="20"/>
          <w:szCs w:val="20"/>
          <w:lang w:val="en-GB"/>
        </w:rPr>
        <w:lastRenderedPageBreak/>
        <w:t xml:space="preserve"> </w:t>
      </w:r>
      <w:r w:rsidR="00AA6734" w:rsidRPr="00AA6734">
        <w:rPr>
          <w:rFonts w:cs="Times New Roman"/>
          <w:sz w:val="20"/>
          <w:szCs w:val="20"/>
          <w:lang w:val="en-GB"/>
        </w:rPr>
        <w:t>Source</w:t>
      </w:r>
      <w:r w:rsidR="00AA6734">
        <w:rPr>
          <w:rFonts w:cs="Times New Roman"/>
          <w:sz w:val="20"/>
          <w:szCs w:val="20"/>
          <w:lang w:val="en-GB"/>
        </w:rPr>
        <w:t>: Flora (1983)</w:t>
      </w:r>
    </w:p>
    <w:p w:rsidR="00F302B1" w:rsidRDefault="00F302B1" w:rsidP="00F302B1">
      <w:pPr>
        <w:spacing w:after="0" w:line="360" w:lineRule="auto"/>
        <w:rPr>
          <w:rFonts w:ascii="Times New Roman" w:eastAsia="Times New Roman" w:hAnsi="Times New Roman" w:cs="Times New Roman"/>
          <w:color w:val="000000"/>
          <w:sz w:val="24"/>
          <w:szCs w:val="24"/>
          <w:lang w:val="en-GB" w:eastAsia="de-AT"/>
        </w:rPr>
      </w:pPr>
      <w:r>
        <w:rPr>
          <w:rFonts w:ascii="Times New Roman" w:eastAsia="Times New Roman" w:hAnsi="Times New Roman" w:cs="Times New Roman"/>
          <w:color w:val="000000"/>
          <w:sz w:val="24"/>
          <w:szCs w:val="24"/>
          <w:lang w:val="en-GB" w:eastAsia="de-AT"/>
        </w:rPr>
        <w:t>Of the other German states, Bavaria was by far the largest with a population of 3</w:t>
      </w:r>
      <w:proofErr w:type="gramStart"/>
      <w:r>
        <w:rPr>
          <w:rFonts w:ascii="Times New Roman" w:eastAsia="Times New Roman" w:hAnsi="Times New Roman" w:cs="Times New Roman"/>
          <w:color w:val="000000"/>
          <w:sz w:val="24"/>
          <w:szCs w:val="24"/>
          <w:lang w:val="en-GB" w:eastAsia="de-AT"/>
        </w:rPr>
        <w:t>,7</w:t>
      </w:r>
      <w:proofErr w:type="gramEnd"/>
      <w:r>
        <w:rPr>
          <w:rFonts w:ascii="Times New Roman" w:eastAsia="Times New Roman" w:hAnsi="Times New Roman" w:cs="Times New Roman"/>
          <w:color w:val="000000"/>
          <w:sz w:val="24"/>
          <w:szCs w:val="24"/>
          <w:lang w:val="en-GB" w:eastAsia="de-AT"/>
        </w:rPr>
        <w:t xml:space="preserve"> million inhabitants. Only three other states (Württemberg, Hannover, Saxony) had a population of more than one million.</w:t>
      </w:r>
    </w:p>
    <w:p w:rsidR="002901A5" w:rsidRDefault="002901A5" w:rsidP="00F303B4">
      <w:pPr>
        <w:spacing w:line="360" w:lineRule="auto"/>
        <w:rPr>
          <w:rFonts w:ascii="Times New Roman" w:hAnsi="Times New Roman" w:cs="Times New Roman"/>
          <w:sz w:val="24"/>
          <w:szCs w:val="24"/>
          <w:lang w:val="en-GB"/>
        </w:rPr>
      </w:pPr>
    </w:p>
    <w:p w:rsidR="00667065" w:rsidRPr="00667065" w:rsidRDefault="00667065" w:rsidP="00F303B4">
      <w:pPr>
        <w:spacing w:line="360" w:lineRule="auto"/>
        <w:rPr>
          <w:rFonts w:ascii="Times New Roman" w:hAnsi="Times New Roman" w:cs="Times New Roman"/>
          <w:sz w:val="24"/>
          <w:szCs w:val="24"/>
          <w:lang w:val="en-GB"/>
        </w:rPr>
      </w:pPr>
      <w:r w:rsidRPr="00667065">
        <w:rPr>
          <w:rFonts w:ascii="Times New Roman" w:hAnsi="Times New Roman" w:cs="Times New Roman"/>
          <w:sz w:val="24"/>
          <w:szCs w:val="24"/>
          <w:lang w:val="en-GB"/>
        </w:rPr>
        <w:t>Of the population of Austria</w:t>
      </w:r>
      <w:r>
        <w:rPr>
          <w:rFonts w:ascii="Times New Roman" w:hAnsi="Times New Roman" w:cs="Times New Roman"/>
          <w:sz w:val="24"/>
          <w:szCs w:val="24"/>
          <w:lang w:val="en-GB"/>
        </w:rPr>
        <w:t xml:space="preserve"> in 1834, 22% (4</w:t>
      </w:r>
      <w:proofErr w:type="gramStart"/>
      <w:r>
        <w:rPr>
          <w:rFonts w:ascii="Times New Roman" w:hAnsi="Times New Roman" w:cs="Times New Roman"/>
          <w:sz w:val="24"/>
          <w:szCs w:val="24"/>
          <w:lang w:val="en-GB"/>
        </w:rPr>
        <w:t>,6</w:t>
      </w:r>
      <w:proofErr w:type="gramEnd"/>
      <w:r>
        <w:rPr>
          <w:rFonts w:ascii="Times New Roman" w:hAnsi="Times New Roman" w:cs="Times New Roman"/>
          <w:sz w:val="24"/>
          <w:szCs w:val="24"/>
          <w:lang w:val="en-GB"/>
        </w:rPr>
        <w:t xml:space="preserve"> million) are accounted for by the purely Italian provinces Lombardy and Venice. Almost half of the population was not German-speaking.</w:t>
      </w:r>
    </w:p>
    <w:p w:rsidR="00AA6734" w:rsidRDefault="00AA6734" w:rsidP="00F303B4">
      <w:pPr>
        <w:spacing w:line="360" w:lineRule="auto"/>
        <w:rPr>
          <w:rFonts w:cs="Times New Roman"/>
          <w:b/>
          <w:sz w:val="24"/>
          <w:szCs w:val="24"/>
          <w:lang w:val="en-GB"/>
        </w:rPr>
      </w:pPr>
      <w:r w:rsidRPr="00AA6734">
        <w:rPr>
          <w:rFonts w:cs="Times New Roman"/>
          <w:b/>
          <w:sz w:val="24"/>
          <w:szCs w:val="24"/>
          <w:lang w:val="en-GB"/>
        </w:rPr>
        <w:t>Table 3</w:t>
      </w:r>
    </w:p>
    <w:tbl>
      <w:tblPr>
        <w:tblW w:w="4156" w:type="dxa"/>
        <w:tblInd w:w="55" w:type="dxa"/>
        <w:tblCellMar>
          <w:left w:w="70" w:type="dxa"/>
          <w:right w:w="70" w:type="dxa"/>
        </w:tblCellMar>
        <w:tblLook w:val="04A0"/>
      </w:tblPr>
      <w:tblGrid>
        <w:gridCol w:w="2140"/>
        <w:gridCol w:w="2016"/>
      </w:tblGrid>
      <w:tr w:rsidR="005F060D" w:rsidRPr="005F060D" w:rsidTr="005F060D">
        <w:trPr>
          <w:trHeight w:val="300"/>
        </w:trPr>
        <w:tc>
          <w:tcPr>
            <w:tcW w:w="2140" w:type="dxa"/>
            <w:tcBorders>
              <w:top w:val="nil"/>
              <w:left w:val="nil"/>
              <w:bottom w:val="single" w:sz="12" w:space="0" w:color="FFFFFF"/>
              <w:right w:val="single" w:sz="4" w:space="0" w:color="FFFFFF"/>
            </w:tcBorders>
            <w:shd w:val="clear" w:color="C0504D" w:fill="C0504D"/>
            <w:noWrap/>
            <w:vAlign w:val="bottom"/>
            <w:hideMark/>
          </w:tcPr>
          <w:p w:rsidR="005F060D" w:rsidRPr="00D24F90" w:rsidRDefault="005F060D" w:rsidP="005F060D">
            <w:pPr>
              <w:spacing w:after="0" w:line="240" w:lineRule="auto"/>
              <w:rPr>
                <w:rFonts w:ascii="Calibri" w:eastAsia="Times New Roman" w:hAnsi="Calibri" w:cs="Times New Roman"/>
                <w:b/>
                <w:bCs/>
                <w:color w:val="FFFFFF"/>
                <w:lang w:val="en-GB" w:eastAsia="de-AT"/>
              </w:rPr>
            </w:pPr>
          </w:p>
        </w:tc>
        <w:tc>
          <w:tcPr>
            <w:tcW w:w="2016" w:type="dxa"/>
            <w:tcBorders>
              <w:top w:val="nil"/>
              <w:left w:val="nil"/>
              <w:bottom w:val="single" w:sz="12" w:space="0" w:color="FFFFFF"/>
              <w:right w:val="nil"/>
            </w:tcBorders>
            <w:shd w:val="clear" w:color="C0504D" w:fill="C0504D"/>
            <w:noWrap/>
            <w:vAlign w:val="bottom"/>
            <w:hideMark/>
          </w:tcPr>
          <w:p w:rsidR="005F060D" w:rsidRPr="005F060D" w:rsidRDefault="005F060D" w:rsidP="005F060D">
            <w:pPr>
              <w:spacing w:after="0" w:line="240" w:lineRule="auto"/>
              <w:rPr>
                <w:rFonts w:ascii="Calibri" w:eastAsia="Times New Roman" w:hAnsi="Calibri" w:cs="Times New Roman"/>
                <w:b/>
                <w:bCs/>
                <w:color w:val="FFFFFF"/>
                <w:lang w:eastAsia="de-AT"/>
              </w:rPr>
            </w:pPr>
            <w:r w:rsidRPr="00D24F90">
              <w:rPr>
                <w:rFonts w:ascii="Calibri" w:eastAsia="Times New Roman" w:hAnsi="Calibri" w:cs="Times New Roman"/>
                <w:b/>
                <w:bCs/>
                <w:color w:val="FFFFFF"/>
                <w:lang w:val="en-GB" w:eastAsia="de-AT"/>
              </w:rPr>
              <w:t xml:space="preserve"> </w:t>
            </w:r>
            <w:proofErr w:type="spellStart"/>
            <w:r w:rsidRPr="005F060D">
              <w:rPr>
                <w:rFonts w:ascii="Calibri" w:eastAsia="Times New Roman" w:hAnsi="Calibri" w:cs="Times New Roman"/>
                <w:b/>
                <w:bCs/>
                <w:color w:val="FFFFFF"/>
                <w:lang w:eastAsia="de-AT"/>
              </w:rPr>
              <w:t>population</w:t>
            </w:r>
            <w:proofErr w:type="spellEnd"/>
            <w:r w:rsidRPr="005F060D">
              <w:rPr>
                <w:rFonts w:ascii="Calibri" w:eastAsia="Times New Roman" w:hAnsi="Calibri" w:cs="Times New Roman"/>
                <w:b/>
                <w:bCs/>
                <w:color w:val="FFFFFF"/>
                <w:lang w:eastAsia="de-AT"/>
              </w:rPr>
              <w:t xml:space="preserve"> 1834</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E6B9B8" w:fill="E6B9B8"/>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V</w:t>
            </w:r>
            <w:r w:rsidR="005F060D" w:rsidRPr="005F060D">
              <w:rPr>
                <w:rFonts w:ascii="Calibri" w:eastAsia="Times New Roman" w:hAnsi="Calibri" w:cs="Times New Roman"/>
                <w:color w:val="000000"/>
                <w:lang w:eastAsia="de-AT"/>
              </w:rPr>
              <w:t>ie</w:t>
            </w:r>
            <w:r>
              <w:rPr>
                <w:rFonts w:ascii="Calibri" w:eastAsia="Times New Roman" w:hAnsi="Calibri" w:cs="Times New Roman"/>
                <w:color w:val="000000"/>
                <w:lang w:eastAsia="de-AT"/>
              </w:rPr>
              <w:t>nna</w:t>
            </w:r>
          </w:p>
        </w:tc>
        <w:tc>
          <w:tcPr>
            <w:tcW w:w="2016" w:type="dxa"/>
            <w:tcBorders>
              <w:top w:val="nil"/>
              <w:left w:val="nil"/>
              <w:bottom w:val="single" w:sz="4" w:space="0" w:color="FFFFFF"/>
              <w:right w:val="nil"/>
            </w:tcBorders>
            <w:shd w:val="clear" w:color="E6B9B8" w:fill="E6B9B8"/>
            <w:noWrap/>
            <w:vAlign w:val="bottom"/>
            <w:hideMark/>
          </w:tcPr>
          <w:p w:rsidR="005F060D" w:rsidRPr="005F060D" w:rsidRDefault="00AD1977" w:rsidP="00AD1977">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32</w:t>
            </w:r>
            <w:r w:rsidR="005F060D" w:rsidRPr="005F060D">
              <w:rPr>
                <w:rFonts w:ascii="Calibri" w:eastAsia="Times New Roman" w:hAnsi="Calibri" w:cs="Times New Roman"/>
                <w:color w:val="000000"/>
                <w:lang w:eastAsia="de-AT"/>
              </w:rPr>
              <w:t xml:space="preserve">6.353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F2DDDC" w:fill="F2DDDC"/>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Lower</w:t>
            </w:r>
            <w:proofErr w:type="spellEnd"/>
            <w:r>
              <w:rPr>
                <w:rFonts w:ascii="Calibri" w:eastAsia="Times New Roman" w:hAnsi="Calibri" w:cs="Times New Roman"/>
                <w:color w:val="000000"/>
                <w:lang w:eastAsia="de-AT"/>
              </w:rPr>
              <w:t xml:space="preserve"> Austria</w:t>
            </w:r>
            <w:r w:rsidR="005F060D" w:rsidRPr="005F060D">
              <w:rPr>
                <w:rFonts w:ascii="Calibri" w:eastAsia="Times New Roman" w:hAnsi="Calibri" w:cs="Times New Roman"/>
                <w:color w:val="000000"/>
                <w:lang w:eastAsia="de-AT"/>
              </w:rPr>
              <w:t xml:space="preserve"> </w:t>
            </w:r>
          </w:p>
        </w:tc>
        <w:tc>
          <w:tcPr>
            <w:tcW w:w="2016" w:type="dxa"/>
            <w:tcBorders>
              <w:top w:val="nil"/>
              <w:left w:val="nil"/>
              <w:bottom w:val="single" w:sz="4" w:space="0" w:color="FFFFFF"/>
              <w:right w:val="nil"/>
            </w:tcBorders>
            <w:shd w:val="clear" w:color="F2DDDC" w:fill="F2DDDC"/>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1</w:t>
            </w:r>
            <w:r w:rsidRPr="005F060D">
              <w:rPr>
                <w:rFonts w:ascii="Calibri" w:eastAsia="Times New Roman" w:hAnsi="Calibri" w:cs="Times New Roman"/>
                <w:color w:val="000000"/>
                <w:lang w:eastAsia="de-AT"/>
              </w:rPr>
              <w:t xml:space="preserve">.017.299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E6B9B8" w:fill="E6B9B8"/>
            <w:noWrap/>
            <w:vAlign w:val="bottom"/>
            <w:hideMark/>
          </w:tcPr>
          <w:p w:rsidR="005F060D" w:rsidRPr="005F060D" w:rsidRDefault="00AD1977" w:rsidP="00AD1977">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Upper</w:t>
            </w:r>
            <w:proofErr w:type="spellEnd"/>
            <w:r>
              <w:rPr>
                <w:rFonts w:ascii="Calibri" w:eastAsia="Times New Roman" w:hAnsi="Calibri" w:cs="Times New Roman"/>
                <w:color w:val="000000"/>
                <w:lang w:eastAsia="de-AT"/>
              </w:rPr>
              <w:t xml:space="preserve"> Austria</w:t>
            </w:r>
          </w:p>
        </w:tc>
        <w:tc>
          <w:tcPr>
            <w:tcW w:w="2016" w:type="dxa"/>
            <w:tcBorders>
              <w:top w:val="nil"/>
              <w:left w:val="nil"/>
              <w:bottom w:val="single" w:sz="4" w:space="0" w:color="FFFFFF"/>
              <w:right w:val="nil"/>
            </w:tcBorders>
            <w:shd w:val="clear" w:color="E6B9B8" w:fill="E6B9B8"/>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sidRPr="005F060D">
              <w:rPr>
                <w:rFonts w:ascii="Calibri" w:eastAsia="Times New Roman" w:hAnsi="Calibri" w:cs="Times New Roman"/>
                <w:color w:val="000000"/>
                <w:lang w:eastAsia="de-AT"/>
              </w:rPr>
              <w:t xml:space="preserve">                       846.982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F2DDDC" w:fill="F2DDDC"/>
            <w:noWrap/>
            <w:vAlign w:val="bottom"/>
            <w:hideMark/>
          </w:tcPr>
          <w:p w:rsidR="005F060D" w:rsidRPr="005F060D" w:rsidRDefault="005F060D" w:rsidP="00AD1977">
            <w:pPr>
              <w:spacing w:after="0" w:line="240" w:lineRule="auto"/>
              <w:rPr>
                <w:rFonts w:ascii="Calibri" w:eastAsia="Times New Roman" w:hAnsi="Calibri" w:cs="Times New Roman"/>
                <w:color w:val="000000"/>
                <w:lang w:eastAsia="de-AT"/>
              </w:rPr>
            </w:pPr>
            <w:proofErr w:type="spellStart"/>
            <w:r w:rsidRPr="005F060D">
              <w:rPr>
                <w:rFonts w:ascii="Calibri" w:eastAsia="Times New Roman" w:hAnsi="Calibri" w:cs="Times New Roman"/>
                <w:color w:val="000000"/>
                <w:lang w:eastAsia="de-AT"/>
              </w:rPr>
              <w:t>St</w:t>
            </w:r>
            <w:r w:rsidR="00AD1977">
              <w:rPr>
                <w:rFonts w:ascii="Calibri" w:eastAsia="Times New Roman" w:hAnsi="Calibri" w:cs="Times New Roman"/>
                <w:color w:val="000000"/>
                <w:lang w:eastAsia="de-AT"/>
              </w:rPr>
              <w:t>yria</w:t>
            </w:r>
            <w:proofErr w:type="spellEnd"/>
          </w:p>
        </w:tc>
        <w:tc>
          <w:tcPr>
            <w:tcW w:w="2016" w:type="dxa"/>
            <w:tcBorders>
              <w:top w:val="nil"/>
              <w:left w:val="nil"/>
              <w:bottom w:val="single" w:sz="4" w:space="0" w:color="FFFFFF"/>
              <w:right w:val="nil"/>
            </w:tcBorders>
            <w:shd w:val="clear" w:color="F2DDDC" w:fill="F2DDDC"/>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923.882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E6B9B8" w:fill="E6B9B8"/>
            <w:noWrap/>
            <w:vAlign w:val="bottom"/>
            <w:hideMark/>
          </w:tcPr>
          <w:p w:rsidR="005F060D" w:rsidRPr="005F060D" w:rsidRDefault="00AD1977" w:rsidP="003255AD">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Carin</w:t>
            </w:r>
            <w:r w:rsidR="003255AD">
              <w:rPr>
                <w:rFonts w:ascii="Calibri" w:eastAsia="Times New Roman" w:hAnsi="Calibri" w:cs="Times New Roman"/>
                <w:color w:val="000000"/>
                <w:lang w:eastAsia="de-AT"/>
              </w:rPr>
              <w:t>t</w:t>
            </w:r>
            <w:r>
              <w:rPr>
                <w:rFonts w:ascii="Calibri" w:eastAsia="Times New Roman" w:hAnsi="Calibri" w:cs="Times New Roman"/>
                <w:color w:val="000000"/>
                <w:lang w:eastAsia="de-AT"/>
              </w:rPr>
              <w:t>hia</w:t>
            </w:r>
            <w:proofErr w:type="spellEnd"/>
            <w:r>
              <w:rPr>
                <w:rFonts w:ascii="Calibri" w:eastAsia="Times New Roman" w:hAnsi="Calibri" w:cs="Times New Roman"/>
                <w:color w:val="000000"/>
                <w:lang w:eastAsia="de-AT"/>
              </w:rPr>
              <w:t>/</w:t>
            </w:r>
            <w:proofErr w:type="spellStart"/>
            <w:r>
              <w:rPr>
                <w:rFonts w:ascii="Calibri" w:eastAsia="Times New Roman" w:hAnsi="Calibri" w:cs="Times New Roman"/>
                <w:color w:val="000000"/>
                <w:lang w:eastAsia="de-AT"/>
              </w:rPr>
              <w:t>Carniola</w:t>
            </w:r>
            <w:proofErr w:type="spellEnd"/>
          </w:p>
        </w:tc>
        <w:tc>
          <w:tcPr>
            <w:tcW w:w="2016" w:type="dxa"/>
            <w:tcBorders>
              <w:top w:val="nil"/>
              <w:left w:val="nil"/>
              <w:bottom w:val="single" w:sz="4" w:space="0" w:color="FFFFFF"/>
              <w:right w:val="nil"/>
            </w:tcBorders>
            <w:shd w:val="clear" w:color="E6B9B8" w:fill="E6B9B8"/>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sidRPr="005F060D">
              <w:rPr>
                <w:rFonts w:ascii="Calibri" w:eastAsia="Times New Roman" w:hAnsi="Calibri" w:cs="Times New Roman"/>
                <w:color w:val="000000"/>
                <w:lang w:eastAsia="de-AT"/>
              </w:rPr>
              <w:t xml:space="preserve">         </w:t>
            </w: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743.217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F2DDDC" w:fill="F2DDDC"/>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Litorale</w:t>
            </w:r>
          </w:p>
        </w:tc>
        <w:tc>
          <w:tcPr>
            <w:tcW w:w="2016" w:type="dxa"/>
            <w:tcBorders>
              <w:top w:val="nil"/>
              <w:left w:val="nil"/>
              <w:bottom w:val="single" w:sz="4" w:space="0" w:color="FFFFFF"/>
              <w:right w:val="nil"/>
            </w:tcBorders>
            <w:shd w:val="clear" w:color="F2DDDC" w:fill="F2DDDC"/>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445.317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E6B9B8" w:fill="E6B9B8"/>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Ty</w:t>
            </w:r>
            <w:r w:rsidR="005F060D" w:rsidRPr="005F060D">
              <w:rPr>
                <w:rFonts w:ascii="Calibri" w:eastAsia="Times New Roman" w:hAnsi="Calibri" w:cs="Times New Roman"/>
                <w:color w:val="000000"/>
                <w:lang w:eastAsia="de-AT"/>
              </w:rPr>
              <w:t>rol</w:t>
            </w:r>
            <w:proofErr w:type="spellEnd"/>
          </w:p>
        </w:tc>
        <w:tc>
          <w:tcPr>
            <w:tcW w:w="2016" w:type="dxa"/>
            <w:tcBorders>
              <w:top w:val="nil"/>
              <w:left w:val="nil"/>
              <w:bottom w:val="single" w:sz="4" w:space="0" w:color="FFFFFF"/>
              <w:right w:val="nil"/>
            </w:tcBorders>
            <w:shd w:val="clear" w:color="E6B9B8" w:fill="E6B9B8"/>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827.635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F2DDDC" w:fill="F2DDDC"/>
            <w:noWrap/>
            <w:vAlign w:val="bottom"/>
            <w:hideMark/>
          </w:tcPr>
          <w:p w:rsidR="005F060D" w:rsidRPr="005F060D" w:rsidRDefault="005F060D" w:rsidP="00AD1977">
            <w:pPr>
              <w:spacing w:after="0" w:line="240" w:lineRule="auto"/>
              <w:rPr>
                <w:rFonts w:ascii="Calibri" w:eastAsia="Times New Roman" w:hAnsi="Calibri" w:cs="Times New Roman"/>
                <w:color w:val="000000"/>
                <w:lang w:eastAsia="de-AT"/>
              </w:rPr>
            </w:pPr>
            <w:proofErr w:type="spellStart"/>
            <w:r w:rsidRPr="005F060D">
              <w:rPr>
                <w:rFonts w:ascii="Calibri" w:eastAsia="Times New Roman" w:hAnsi="Calibri" w:cs="Times New Roman"/>
                <w:color w:val="000000"/>
                <w:lang w:eastAsia="de-AT"/>
              </w:rPr>
              <w:t>B</w:t>
            </w:r>
            <w:r>
              <w:rPr>
                <w:rFonts w:ascii="Calibri" w:eastAsia="Times New Roman" w:hAnsi="Calibri" w:cs="Times New Roman"/>
                <w:color w:val="000000"/>
                <w:lang w:eastAsia="de-AT"/>
              </w:rPr>
              <w:t>o</w:t>
            </w:r>
            <w:r w:rsidRPr="005F060D">
              <w:rPr>
                <w:rFonts w:ascii="Calibri" w:eastAsia="Times New Roman" w:hAnsi="Calibri" w:cs="Times New Roman"/>
                <w:color w:val="000000"/>
                <w:lang w:eastAsia="de-AT"/>
              </w:rPr>
              <w:t>he</w:t>
            </w:r>
            <w:r w:rsidR="00AD1977">
              <w:rPr>
                <w:rFonts w:ascii="Calibri" w:eastAsia="Times New Roman" w:hAnsi="Calibri" w:cs="Times New Roman"/>
                <w:color w:val="000000"/>
                <w:lang w:eastAsia="de-AT"/>
              </w:rPr>
              <w:t>mia</w:t>
            </w:r>
            <w:proofErr w:type="spellEnd"/>
          </w:p>
        </w:tc>
        <w:tc>
          <w:tcPr>
            <w:tcW w:w="2016" w:type="dxa"/>
            <w:tcBorders>
              <w:top w:val="nil"/>
              <w:left w:val="nil"/>
              <w:bottom w:val="single" w:sz="4" w:space="0" w:color="FFFFFF"/>
              <w:right w:val="nil"/>
            </w:tcBorders>
            <w:shd w:val="clear" w:color="F2DDDC" w:fill="F2DDDC"/>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4.001.852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E6B9B8" w:fill="E6B9B8"/>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sidRPr="005F060D">
              <w:rPr>
                <w:rFonts w:ascii="Calibri" w:eastAsia="Times New Roman" w:hAnsi="Calibri" w:cs="Times New Roman"/>
                <w:color w:val="000000"/>
                <w:lang w:eastAsia="de-AT"/>
              </w:rPr>
              <w:t>M</w:t>
            </w:r>
            <w:r>
              <w:rPr>
                <w:rFonts w:ascii="Calibri" w:eastAsia="Times New Roman" w:hAnsi="Calibri" w:cs="Times New Roman"/>
                <w:color w:val="000000"/>
                <w:lang w:eastAsia="de-AT"/>
              </w:rPr>
              <w:t>o</w:t>
            </w:r>
            <w:r w:rsidRPr="005F060D">
              <w:rPr>
                <w:rFonts w:ascii="Calibri" w:eastAsia="Times New Roman" w:hAnsi="Calibri" w:cs="Times New Roman"/>
                <w:color w:val="000000"/>
                <w:lang w:eastAsia="de-AT"/>
              </w:rPr>
              <w:t>r</w:t>
            </w:r>
            <w:r>
              <w:rPr>
                <w:rFonts w:ascii="Calibri" w:eastAsia="Times New Roman" w:hAnsi="Calibri" w:cs="Times New Roman"/>
                <w:color w:val="000000"/>
                <w:lang w:eastAsia="de-AT"/>
              </w:rPr>
              <w:t>avia</w:t>
            </w:r>
          </w:p>
        </w:tc>
        <w:tc>
          <w:tcPr>
            <w:tcW w:w="2016" w:type="dxa"/>
            <w:tcBorders>
              <w:top w:val="nil"/>
              <w:left w:val="nil"/>
              <w:bottom w:val="single" w:sz="4" w:space="0" w:color="FFFFFF"/>
              <w:right w:val="nil"/>
            </w:tcBorders>
            <w:shd w:val="clear" w:color="E6B9B8" w:fill="E6B9B8"/>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2.110.141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F2DDDC" w:fill="F2DDDC"/>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proofErr w:type="spellStart"/>
            <w:r w:rsidRPr="005F060D">
              <w:rPr>
                <w:rFonts w:ascii="Calibri" w:eastAsia="Times New Roman" w:hAnsi="Calibri" w:cs="Times New Roman"/>
                <w:color w:val="000000"/>
                <w:lang w:eastAsia="de-AT"/>
              </w:rPr>
              <w:t>Gali</w:t>
            </w:r>
            <w:r>
              <w:rPr>
                <w:rFonts w:ascii="Calibri" w:eastAsia="Times New Roman" w:hAnsi="Calibri" w:cs="Times New Roman"/>
                <w:color w:val="000000"/>
                <w:lang w:eastAsia="de-AT"/>
              </w:rPr>
              <w:t>cia</w:t>
            </w:r>
            <w:proofErr w:type="spellEnd"/>
          </w:p>
        </w:tc>
        <w:tc>
          <w:tcPr>
            <w:tcW w:w="2016" w:type="dxa"/>
            <w:tcBorders>
              <w:top w:val="nil"/>
              <w:left w:val="nil"/>
              <w:bottom w:val="single" w:sz="4" w:space="0" w:color="FFFFFF"/>
              <w:right w:val="nil"/>
            </w:tcBorders>
            <w:shd w:val="clear" w:color="F2DDDC" w:fill="F2DDDC"/>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4.395.331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E6B9B8" w:fill="E6B9B8"/>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proofErr w:type="spellStart"/>
            <w:r w:rsidRPr="005F060D">
              <w:rPr>
                <w:rFonts w:ascii="Calibri" w:eastAsia="Times New Roman" w:hAnsi="Calibri" w:cs="Times New Roman"/>
                <w:color w:val="000000"/>
                <w:lang w:eastAsia="de-AT"/>
              </w:rPr>
              <w:t>Dalmati</w:t>
            </w:r>
            <w:r>
              <w:rPr>
                <w:rFonts w:ascii="Calibri" w:eastAsia="Times New Roman" w:hAnsi="Calibri" w:cs="Times New Roman"/>
                <w:color w:val="000000"/>
                <w:lang w:eastAsia="de-AT"/>
              </w:rPr>
              <w:t>a</w:t>
            </w:r>
            <w:proofErr w:type="spellEnd"/>
          </w:p>
        </w:tc>
        <w:tc>
          <w:tcPr>
            <w:tcW w:w="2016" w:type="dxa"/>
            <w:tcBorders>
              <w:top w:val="nil"/>
              <w:left w:val="nil"/>
              <w:bottom w:val="single" w:sz="4" w:space="0" w:color="FFFFFF"/>
              <w:right w:val="nil"/>
            </w:tcBorders>
            <w:shd w:val="clear" w:color="E6B9B8" w:fill="E6B9B8"/>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364.933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F2DDDC" w:fill="F2DDDC"/>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proofErr w:type="spellStart"/>
            <w:r w:rsidRPr="005F060D">
              <w:rPr>
                <w:rFonts w:ascii="Calibri" w:eastAsia="Times New Roman" w:hAnsi="Calibri" w:cs="Times New Roman"/>
                <w:color w:val="000000"/>
                <w:lang w:eastAsia="de-AT"/>
              </w:rPr>
              <w:t>Lombard</w:t>
            </w:r>
            <w:r>
              <w:rPr>
                <w:rFonts w:ascii="Calibri" w:eastAsia="Times New Roman" w:hAnsi="Calibri" w:cs="Times New Roman"/>
                <w:color w:val="000000"/>
                <w:lang w:eastAsia="de-AT"/>
              </w:rPr>
              <w:t>y</w:t>
            </w:r>
            <w:proofErr w:type="spellEnd"/>
          </w:p>
        </w:tc>
        <w:tc>
          <w:tcPr>
            <w:tcW w:w="2016" w:type="dxa"/>
            <w:tcBorders>
              <w:top w:val="nil"/>
              <w:left w:val="nil"/>
              <w:bottom w:val="single" w:sz="4" w:space="0" w:color="FFFFFF"/>
              <w:right w:val="nil"/>
            </w:tcBorders>
            <w:shd w:val="clear" w:color="F2DDDC" w:fill="F2DDDC"/>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Pr="005F060D">
              <w:rPr>
                <w:rFonts w:ascii="Calibri" w:eastAsia="Times New Roman" w:hAnsi="Calibri" w:cs="Times New Roman"/>
                <w:color w:val="000000"/>
                <w:lang w:eastAsia="de-AT"/>
              </w:rPr>
              <w:t xml:space="preserve">2.495.929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E6B9B8" w:fill="E6B9B8"/>
            <w:noWrap/>
            <w:vAlign w:val="bottom"/>
            <w:hideMark/>
          </w:tcPr>
          <w:p w:rsidR="005F060D" w:rsidRPr="005F060D" w:rsidRDefault="005F060D" w:rsidP="00AD1977">
            <w:pPr>
              <w:spacing w:after="0" w:line="240" w:lineRule="auto"/>
              <w:rPr>
                <w:rFonts w:ascii="Calibri" w:eastAsia="Times New Roman" w:hAnsi="Calibri" w:cs="Times New Roman"/>
                <w:color w:val="000000"/>
                <w:lang w:eastAsia="de-AT"/>
              </w:rPr>
            </w:pPr>
            <w:proofErr w:type="spellStart"/>
            <w:r w:rsidRPr="005F060D">
              <w:rPr>
                <w:rFonts w:ascii="Calibri" w:eastAsia="Times New Roman" w:hAnsi="Calibri" w:cs="Times New Roman"/>
                <w:color w:val="000000"/>
                <w:lang w:eastAsia="de-AT"/>
              </w:rPr>
              <w:t>Ven</w:t>
            </w:r>
            <w:r w:rsidR="00AD1977">
              <w:rPr>
                <w:rFonts w:ascii="Calibri" w:eastAsia="Times New Roman" w:hAnsi="Calibri" w:cs="Times New Roman"/>
                <w:color w:val="000000"/>
                <w:lang w:eastAsia="de-AT"/>
              </w:rPr>
              <w:t>ice</w:t>
            </w:r>
            <w:proofErr w:type="spellEnd"/>
          </w:p>
        </w:tc>
        <w:tc>
          <w:tcPr>
            <w:tcW w:w="2016" w:type="dxa"/>
            <w:tcBorders>
              <w:top w:val="nil"/>
              <w:left w:val="nil"/>
              <w:bottom w:val="single" w:sz="4" w:space="0" w:color="FFFFFF"/>
              <w:right w:val="nil"/>
            </w:tcBorders>
            <w:shd w:val="clear" w:color="E6B9B8" w:fill="E6B9B8"/>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005F060D" w:rsidRPr="005F060D">
              <w:rPr>
                <w:rFonts w:ascii="Calibri" w:eastAsia="Times New Roman" w:hAnsi="Calibri" w:cs="Times New Roman"/>
                <w:color w:val="000000"/>
                <w:lang w:eastAsia="de-AT"/>
              </w:rPr>
              <w:t xml:space="preserve">2.079.588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F2DDDC" w:fill="F2DDDC"/>
            <w:noWrap/>
            <w:vAlign w:val="bottom"/>
            <w:hideMark/>
          </w:tcPr>
          <w:p w:rsidR="005F060D" w:rsidRPr="005F060D" w:rsidRDefault="00AD1977" w:rsidP="00AD1977">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Austria total</w:t>
            </w:r>
          </w:p>
        </w:tc>
        <w:tc>
          <w:tcPr>
            <w:tcW w:w="2016" w:type="dxa"/>
            <w:tcBorders>
              <w:top w:val="nil"/>
              <w:left w:val="nil"/>
              <w:bottom w:val="single" w:sz="4" w:space="0" w:color="FFFFFF"/>
              <w:right w:val="nil"/>
            </w:tcBorders>
            <w:shd w:val="clear" w:color="F2DDDC" w:fill="F2DDDC"/>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005F060D" w:rsidRPr="005F060D">
              <w:rPr>
                <w:rFonts w:ascii="Calibri" w:eastAsia="Times New Roman" w:hAnsi="Calibri" w:cs="Times New Roman"/>
                <w:color w:val="000000"/>
                <w:lang w:eastAsia="de-AT"/>
              </w:rPr>
              <w:t xml:space="preserve">20.578.459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E6B9B8" w:fill="E6B9B8"/>
            <w:noWrap/>
            <w:vAlign w:val="bottom"/>
            <w:hideMark/>
          </w:tcPr>
          <w:p w:rsidR="005F060D" w:rsidRPr="005F060D" w:rsidRDefault="00AD1977" w:rsidP="00AD1977">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Hu</w:t>
            </w:r>
            <w:r w:rsidR="005F060D" w:rsidRPr="005F060D">
              <w:rPr>
                <w:rFonts w:ascii="Calibri" w:eastAsia="Times New Roman" w:hAnsi="Calibri" w:cs="Times New Roman"/>
                <w:color w:val="000000"/>
                <w:lang w:eastAsia="de-AT"/>
              </w:rPr>
              <w:t>ngar</w:t>
            </w:r>
            <w:r>
              <w:rPr>
                <w:rFonts w:ascii="Calibri" w:eastAsia="Times New Roman" w:hAnsi="Calibri" w:cs="Times New Roman"/>
                <w:color w:val="000000"/>
                <w:lang w:eastAsia="de-AT"/>
              </w:rPr>
              <w:t>y</w:t>
            </w:r>
            <w:proofErr w:type="spellEnd"/>
          </w:p>
        </w:tc>
        <w:tc>
          <w:tcPr>
            <w:tcW w:w="2016" w:type="dxa"/>
            <w:tcBorders>
              <w:top w:val="nil"/>
              <w:left w:val="nil"/>
              <w:bottom w:val="single" w:sz="4" w:space="0" w:color="FFFFFF"/>
              <w:right w:val="nil"/>
            </w:tcBorders>
            <w:shd w:val="clear" w:color="E6B9B8" w:fill="E6B9B8"/>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005F060D" w:rsidRPr="005F060D">
              <w:rPr>
                <w:rFonts w:ascii="Calibri" w:eastAsia="Times New Roman" w:hAnsi="Calibri" w:cs="Times New Roman"/>
                <w:color w:val="000000"/>
                <w:lang w:eastAsia="de-AT"/>
              </w:rPr>
              <w:t xml:space="preserve">11.404.350 </w:t>
            </w:r>
          </w:p>
        </w:tc>
      </w:tr>
      <w:tr w:rsidR="005F060D" w:rsidRPr="005F060D" w:rsidTr="005F060D">
        <w:trPr>
          <w:trHeight w:val="300"/>
        </w:trPr>
        <w:tc>
          <w:tcPr>
            <w:tcW w:w="2140" w:type="dxa"/>
            <w:tcBorders>
              <w:top w:val="nil"/>
              <w:left w:val="nil"/>
              <w:bottom w:val="single" w:sz="4" w:space="0" w:color="FFFFFF"/>
              <w:right w:val="single" w:sz="4" w:space="0" w:color="FFFFFF"/>
            </w:tcBorders>
            <w:shd w:val="clear" w:color="F2DDDC" w:fill="F2DDDC"/>
            <w:noWrap/>
            <w:vAlign w:val="bottom"/>
            <w:hideMark/>
          </w:tcPr>
          <w:p w:rsidR="005F060D" w:rsidRPr="005F060D" w:rsidRDefault="00AD1977" w:rsidP="00AD1977">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Transsylvania</w:t>
            </w:r>
            <w:proofErr w:type="spellEnd"/>
          </w:p>
        </w:tc>
        <w:tc>
          <w:tcPr>
            <w:tcW w:w="2016" w:type="dxa"/>
            <w:tcBorders>
              <w:top w:val="nil"/>
              <w:left w:val="nil"/>
              <w:bottom w:val="single" w:sz="4" w:space="0" w:color="FFFFFF"/>
              <w:right w:val="nil"/>
            </w:tcBorders>
            <w:shd w:val="clear" w:color="F2DDDC" w:fill="F2DDDC"/>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005F060D" w:rsidRPr="005F060D">
              <w:rPr>
                <w:rFonts w:ascii="Calibri" w:eastAsia="Times New Roman" w:hAnsi="Calibri" w:cs="Times New Roman"/>
                <w:color w:val="000000"/>
                <w:lang w:eastAsia="de-AT"/>
              </w:rPr>
              <w:t xml:space="preserve">1.963.435 </w:t>
            </w:r>
          </w:p>
        </w:tc>
      </w:tr>
      <w:tr w:rsidR="005F060D" w:rsidRPr="005F060D" w:rsidTr="005F060D">
        <w:trPr>
          <w:trHeight w:val="300"/>
        </w:trPr>
        <w:tc>
          <w:tcPr>
            <w:tcW w:w="2140" w:type="dxa"/>
            <w:tcBorders>
              <w:top w:val="nil"/>
              <w:left w:val="nil"/>
              <w:bottom w:val="nil"/>
              <w:right w:val="single" w:sz="4" w:space="0" w:color="FFFFFF"/>
            </w:tcBorders>
            <w:shd w:val="clear" w:color="E6B9B8" w:fill="E6B9B8"/>
            <w:noWrap/>
            <w:vAlign w:val="bottom"/>
            <w:hideMark/>
          </w:tcPr>
          <w:p w:rsidR="005F060D" w:rsidRPr="005F060D" w:rsidRDefault="005F060D" w:rsidP="005F060D">
            <w:pPr>
              <w:spacing w:after="0" w:line="240" w:lineRule="auto"/>
              <w:rPr>
                <w:rFonts w:ascii="Calibri" w:eastAsia="Times New Roman" w:hAnsi="Calibri" w:cs="Times New Roman"/>
                <w:color w:val="000000"/>
                <w:lang w:eastAsia="de-AT"/>
              </w:rPr>
            </w:pPr>
            <w:r w:rsidRPr="005F060D">
              <w:rPr>
                <w:rFonts w:ascii="Calibri" w:eastAsia="Times New Roman" w:hAnsi="Calibri" w:cs="Times New Roman"/>
                <w:color w:val="000000"/>
                <w:lang w:eastAsia="de-AT"/>
              </w:rPr>
              <w:t>Militärgrenze</w:t>
            </w:r>
          </w:p>
        </w:tc>
        <w:tc>
          <w:tcPr>
            <w:tcW w:w="2016" w:type="dxa"/>
            <w:tcBorders>
              <w:top w:val="nil"/>
              <w:left w:val="nil"/>
              <w:bottom w:val="nil"/>
              <w:right w:val="nil"/>
            </w:tcBorders>
            <w:shd w:val="clear" w:color="E6B9B8" w:fill="E6B9B8"/>
            <w:noWrap/>
            <w:vAlign w:val="bottom"/>
            <w:hideMark/>
          </w:tcPr>
          <w:p w:rsidR="005F060D" w:rsidRPr="005F060D" w:rsidRDefault="00AD1977" w:rsidP="005F060D">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w:t>
            </w:r>
            <w:r w:rsidR="005F060D" w:rsidRPr="005F060D">
              <w:rPr>
                <w:rFonts w:ascii="Calibri" w:eastAsia="Times New Roman" w:hAnsi="Calibri" w:cs="Times New Roman"/>
                <w:color w:val="000000"/>
                <w:lang w:eastAsia="de-AT"/>
              </w:rPr>
              <w:t xml:space="preserve">1.101.281 </w:t>
            </w:r>
          </w:p>
        </w:tc>
      </w:tr>
    </w:tbl>
    <w:p w:rsidR="005F060D" w:rsidRDefault="00AD1977" w:rsidP="00F303B4">
      <w:pPr>
        <w:spacing w:line="360" w:lineRule="auto"/>
        <w:rPr>
          <w:rFonts w:cs="Times New Roman"/>
          <w:sz w:val="20"/>
          <w:szCs w:val="20"/>
          <w:lang w:val="en-GB"/>
        </w:rPr>
      </w:pPr>
      <w:r w:rsidRPr="00AD1977">
        <w:rPr>
          <w:rFonts w:cs="Times New Roman"/>
          <w:sz w:val="20"/>
          <w:szCs w:val="20"/>
          <w:lang w:val="en-GB"/>
        </w:rPr>
        <w:t>Source:</w:t>
      </w:r>
      <w:r>
        <w:rPr>
          <w:rFonts w:cs="Times New Roman"/>
          <w:sz w:val="20"/>
          <w:szCs w:val="20"/>
          <w:lang w:val="en-GB"/>
        </w:rPr>
        <w:t xml:space="preserve"> </w:t>
      </w:r>
      <w:proofErr w:type="spellStart"/>
      <w:r>
        <w:rPr>
          <w:rFonts w:cs="Times New Roman"/>
          <w:sz w:val="20"/>
          <w:szCs w:val="20"/>
          <w:lang w:val="en-GB"/>
        </w:rPr>
        <w:t>Becher</w:t>
      </w:r>
      <w:proofErr w:type="spellEnd"/>
      <w:r>
        <w:rPr>
          <w:rFonts w:cs="Times New Roman"/>
          <w:sz w:val="20"/>
          <w:szCs w:val="20"/>
          <w:lang w:val="en-GB"/>
        </w:rPr>
        <w:t xml:space="preserve"> (1841)</w:t>
      </w:r>
    </w:p>
    <w:p w:rsidR="002901A5" w:rsidRDefault="002901A5" w:rsidP="00F303B4">
      <w:pPr>
        <w:spacing w:line="360" w:lineRule="auto"/>
        <w:rPr>
          <w:rFonts w:ascii="Times New Roman" w:hAnsi="Times New Roman" w:cs="Times New Roman"/>
          <w:sz w:val="24"/>
          <w:szCs w:val="24"/>
          <w:lang w:val="en-GB"/>
        </w:rPr>
      </w:pPr>
      <w:r w:rsidRPr="002901A5">
        <w:rPr>
          <w:rFonts w:ascii="Times New Roman" w:hAnsi="Times New Roman" w:cs="Times New Roman"/>
          <w:sz w:val="24"/>
          <w:szCs w:val="24"/>
          <w:lang w:val="en-GB"/>
        </w:rPr>
        <w:t>Table 4</w:t>
      </w:r>
      <w:r>
        <w:rPr>
          <w:rFonts w:ascii="Times New Roman" w:hAnsi="Times New Roman" w:cs="Times New Roman"/>
          <w:sz w:val="24"/>
          <w:szCs w:val="24"/>
          <w:lang w:val="en-GB"/>
        </w:rPr>
        <w:t xml:space="preserve"> gives an overview of the regional distribution of “industrial production” (manufacturing in industry and small business) in the Austrian monarchy in 1841. Here, the share of the Italian provinces is 29%, even higher than their share in total population</w:t>
      </w:r>
      <w:r w:rsidR="005114A4">
        <w:rPr>
          <w:rFonts w:ascii="Times New Roman" w:hAnsi="Times New Roman" w:cs="Times New Roman"/>
          <w:sz w:val="24"/>
          <w:szCs w:val="24"/>
          <w:lang w:val="en-GB"/>
        </w:rPr>
        <w:t xml:space="preserve">, due to the low level of industry in the </w:t>
      </w:r>
      <w:r w:rsidR="004721E4">
        <w:rPr>
          <w:rFonts w:ascii="Times New Roman" w:hAnsi="Times New Roman" w:cs="Times New Roman"/>
          <w:sz w:val="24"/>
          <w:szCs w:val="24"/>
          <w:lang w:val="en-GB"/>
        </w:rPr>
        <w:t>E</w:t>
      </w:r>
      <w:r w:rsidR="005114A4">
        <w:rPr>
          <w:rFonts w:ascii="Times New Roman" w:hAnsi="Times New Roman" w:cs="Times New Roman"/>
          <w:sz w:val="24"/>
          <w:szCs w:val="24"/>
          <w:lang w:val="en-GB"/>
        </w:rPr>
        <w:t>astern provinces Galicia, Dalmatia</w:t>
      </w:r>
      <w:r>
        <w:rPr>
          <w:rFonts w:ascii="Times New Roman" w:hAnsi="Times New Roman" w:cs="Times New Roman"/>
          <w:sz w:val="24"/>
          <w:szCs w:val="24"/>
          <w:lang w:val="en-GB"/>
        </w:rPr>
        <w:t xml:space="preserve">. Main industries in </w:t>
      </w:r>
      <w:r w:rsidR="00545650">
        <w:rPr>
          <w:rFonts w:ascii="Times New Roman" w:hAnsi="Times New Roman" w:cs="Times New Roman"/>
          <w:sz w:val="24"/>
          <w:szCs w:val="24"/>
          <w:lang w:val="en-GB"/>
        </w:rPr>
        <w:t>Lombardy and Venice were silk and leather, in Venice also glass. Venice was rich, but its industry was rather stagnant, whereas</w:t>
      </w:r>
      <w:r>
        <w:rPr>
          <w:rFonts w:ascii="Times New Roman" w:hAnsi="Times New Roman" w:cs="Times New Roman"/>
          <w:sz w:val="24"/>
          <w:szCs w:val="24"/>
          <w:lang w:val="en-GB"/>
        </w:rPr>
        <w:t xml:space="preserve"> </w:t>
      </w:r>
      <w:r w:rsidR="00545650">
        <w:rPr>
          <w:rFonts w:ascii="Times New Roman" w:hAnsi="Times New Roman" w:cs="Times New Roman"/>
          <w:sz w:val="24"/>
          <w:szCs w:val="24"/>
          <w:lang w:val="en-GB"/>
        </w:rPr>
        <w:t xml:space="preserve">the industry of the Lombardy was dynamic. For several decades, the two provinces were not integrated with the rest of the Austrian economy, there was </w:t>
      </w:r>
      <w:proofErr w:type="gramStart"/>
      <w:r w:rsidR="00545650">
        <w:rPr>
          <w:rFonts w:ascii="Times New Roman" w:hAnsi="Times New Roman" w:cs="Times New Roman"/>
          <w:sz w:val="24"/>
          <w:szCs w:val="24"/>
          <w:lang w:val="en-GB"/>
        </w:rPr>
        <w:t>a</w:t>
      </w:r>
      <w:proofErr w:type="gramEnd"/>
      <w:r w:rsidR="00545650">
        <w:rPr>
          <w:rFonts w:ascii="Times New Roman" w:hAnsi="Times New Roman" w:cs="Times New Roman"/>
          <w:sz w:val="24"/>
          <w:szCs w:val="24"/>
          <w:lang w:val="en-GB"/>
        </w:rPr>
        <w:t xml:space="preserve"> </w:t>
      </w:r>
      <w:r w:rsidR="005114A4">
        <w:rPr>
          <w:rFonts w:ascii="Times New Roman" w:hAnsi="Times New Roman" w:cs="Times New Roman"/>
          <w:sz w:val="24"/>
          <w:szCs w:val="24"/>
          <w:lang w:val="en-GB"/>
        </w:rPr>
        <w:t>even a customs border to the neighbouring provinces.</w:t>
      </w:r>
    </w:p>
    <w:p w:rsidR="005114A4" w:rsidRPr="002901A5" w:rsidRDefault="005114A4" w:rsidP="00F303B4">
      <w:pPr>
        <w:spacing w:line="360" w:lineRule="auto"/>
        <w:rPr>
          <w:rFonts w:ascii="Times New Roman" w:hAnsi="Times New Roman" w:cs="Times New Roman"/>
          <w:sz w:val="24"/>
          <w:szCs w:val="24"/>
          <w:lang w:val="en-GB"/>
        </w:rPr>
      </w:pPr>
    </w:p>
    <w:p w:rsidR="002901A5" w:rsidRPr="002901A5" w:rsidRDefault="002901A5" w:rsidP="00F303B4">
      <w:pPr>
        <w:spacing w:line="360" w:lineRule="auto"/>
        <w:rPr>
          <w:rFonts w:cs="Times New Roman"/>
          <w:b/>
          <w:sz w:val="24"/>
          <w:szCs w:val="24"/>
          <w:lang w:val="en-GB"/>
        </w:rPr>
      </w:pPr>
      <w:r w:rsidRPr="002901A5">
        <w:rPr>
          <w:rFonts w:cs="Times New Roman"/>
          <w:b/>
          <w:sz w:val="24"/>
          <w:szCs w:val="24"/>
          <w:lang w:val="en-GB"/>
        </w:rPr>
        <w:lastRenderedPageBreak/>
        <w:t>Table 4</w:t>
      </w:r>
      <w:r w:rsidR="007176F1">
        <w:rPr>
          <w:rFonts w:cs="Times New Roman"/>
          <w:b/>
          <w:sz w:val="24"/>
          <w:szCs w:val="24"/>
          <w:lang w:val="en-GB"/>
        </w:rPr>
        <w:t xml:space="preserve"> Industrial production in Austria by provinces, 1841</w:t>
      </w:r>
    </w:p>
    <w:tbl>
      <w:tblPr>
        <w:tblW w:w="8400" w:type="dxa"/>
        <w:tblInd w:w="55" w:type="dxa"/>
        <w:tblCellMar>
          <w:left w:w="70" w:type="dxa"/>
          <w:right w:w="70" w:type="dxa"/>
        </w:tblCellMar>
        <w:tblLook w:val="04A0"/>
      </w:tblPr>
      <w:tblGrid>
        <w:gridCol w:w="1773"/>
        <w:gridCol w:w="2840"/>
        <w:gridCol w:w="1220"/>
        <w:gridCol w:w="2740"/>
      </w:tblGrid>
      <w:tr w:rsidR="00CA454C" w:rsidRPr="00CA454C" w:rsidTr="00CA454C">
        <w:trPr>
          <w:trHeight w:val="300"/>
        </w:trPr>
        <w:tc>
          <w:tcPr>
            <w:tcW w:w="1600" w:type="dxa"/>
            <w:tcBorders>
              <w:top w:val="single" w:sz="8" w:space="0" w:color="000000"/>
              <w:left w:val="nil"/>
              <w:bottom w:val="single" w:sz="8" w:space="0" w:color="000000"/>
              <w:right w:val="nil"/>
            </w:tcBorders>
            <w:shd w:val="clear" w:color="C0504D" w:fill="C0504D"/>
            <w:noWrap/>
            <w:vAlign w:val="bottom"/>
            <w:hideMark/>
          </w:tcPr>
          <w:p w:rsidR="00CA454C" w:rsidRPr="007176F1" w:rsidRDefault="002901A5" w:rsidP="00CA454C">
            <w:pPr>
              <w:spacing w:after="0" w:line="240" w:lineRule="auto"/>
              <w:rPr>
                <w:rFonts w:ascii="Calibri" w:eastAsia="Times New Roman" w:hAnsi="Calibri" w:cs="Times New Roman"/>
                <w:b/>
                <w:bCs/>
                <w:color w:val="FFFFFF"/>
                <w:lang w:val="en-GB" w:eastAsia="de-AT"/>
              </w:rPr>
            </w:pPr>
            <w:r w:rsidRPr="007176F1">
              <w:rPr>
                <w:rFonts w:ascii="Calibri" w:eastAsia="Times New Roman" w:hAnsi="Calibri" w:cs="Times New Roman"/>
                <w:b/>
                <w:bCs/>
                <w:color w:val="FFFFFF"/>
                <w:lang w:val="en-GB" w:eastAsia="de-AT"/>
              </w:rPr>
              <w:t xml:space="preserve"> </w:t>
            </w:r>
          </w:p>
        </w:tc>
        <w:tc>
          <w:tcPr>
            <w:tcW w:w="2840" w:type="dxa"/>
            <w:tcBorders>
              <w:top w:val="single" w:sz="8" w:space="0" w:color="000000"/>
              <w:left w:val="nil"/>
              <w:bottom w:val="single" w:sz="8" w:space="0" w:color="000000"/>
              <w:right w:val="nil"/>
            </w:tcBorders>
            <w:shd w:val="clear" w:color="C0504D" w:fill="C0504D"/>
            <w:noWrap/>
            <w:vAlign w:val="bottom"/>
            <w:hideMark/>
          </w:tcPr>
          <w:p w:rsidR="00CA454C" w:rsidRPr="00CA454C" w:rsidRDefault="00CA454C" w:rsidP="00CA454C">
            <w:pPr>
              <w:spacing w:after="0" w:line="240" w:lineRule="auto"/>
              <w:rPr>
                <w:rFonts w:ascii="Calibri" w:eastAsia="Times New Roman" w:hAnsi="Calibri" w:cs="Times New Roman"/>
                <w:b/>
                <w:bCs/>
                <w:color w:val="FFFFFF"/>
                <w:lang w:eastAsia="de-AT"/>
              </w:rPr>
            </w:pPr>
            <w:r w:rsidRPr="007176F1">
              <w:rPr>
                <w:rFonts w:ascii="Calibri" w:eastAsia="Times New Roman" w:hAnsi="Calibri" w:cs="Times New Roman"/>
                <w:b/>
                <w:bCs/>
                <w:color w:val="FFFFFF"/>
                <w:lang w:val="en-GB" w:eastAsia="de-AT"/>
              </w:rPr>
              <w:t xml:space="preserve">  </w:t>
            </w:r>
            <w:proofErr w:type="spellStart"/>
            <w:r w:rsidRPr="00CA454C">
              <w:rPr>
                <w:rFonts w:ascii="Calibri" w:eastAsia="Times New Roman" w:hAnsi="Calibri" w:cs="Times New Roman"/>
                <w:b/>
                <w:bCs/>
                <w:color w:val="FFFFFF"/>
                <w:lang w:eastAsia="de-AT"/>
              </w:rPr>
              <w:t>gross</w:t>
            </w:r>
            <w:proofErr w:type="spellEnd"/>
            <w:r w:rsidRPr="00CA454C">
              <w:rPr>
                <w:rFonts w:ascii="Calibri" w:eastAsia="Times New Roman" w:hAnsi="Calibri" w:cs="Times New Roman"/>
                <w:b/>
                <w:bCs/>
                <w:color w:val="FFFFFF"/>
                <w:lang w:eastAsia="de-AT"/>
              </w:rPr>
              <w:t xml:space="preserve"> </w:t>
            </w:r>
            <w:proofErr w:type="spellStart"/>
            <w:r w:rsidRPr="00CA454C">
              <w:rPr>
                <w:rFonts w:ascii="Calibri" w:eastAsia="Times New Roman" w:hAnsi="Calibri" w:cs="Times New Roman"/>
                <w:b/>
                <w:bCs/>
                <w:color w:val="FFFFFF"/>
                <w:lang w:eastAsia="de-AT"/>
              </w:rPr>
              <w:t>production</w:t>
            </w:r>
            <w:proofErr w:type="spellEnd"/>
            <w:r w:rsidRPr="00CA454C">
              <w:rPr>
                <w:rFonts w:ascii="Calibri" w:eastAsia="Times New Roman" w:hAnsi="Calibri" w:cs="Times New Roman"/>
                <w:b/>
                <w:bCs/>
                <w:color w:val="FFFFFF"/>
                <w:lang w:eastAsia="de-AT"/>
              </w:rPr>
              <w:t xml:space="preserve"> in 1000 </w:t>
            </w:r>
            <w:proofErr w:type="spellStart"/>
            <w:r w:rsidRPr="00CA454C">
              <w:rPr>
                <w:rFonts w:ascii="Calibri" w:eastAsia="Times New Roman" w:hAnsi="Calibri" w:cs="Times New Roman"/>
                <w:b/>
                <w:bCs/>
                <w:color w:val="FFFFFF"/>
                <w:lang w:eastAsia="de-AT"/>
              </w:rPr>
              <w:t>fl</w:t>
            </w:r>
            <w:proofErr w:type="spellEnd"/>
          </w:p>
        </w:tc>
        <w:tc>
          <w:tcPr>
            <w:tcW w:w="1220" w:type="dxa"/>
            <w:tcBorders>
              <w:top w:val="single" w:sz="8" w:space="0" w:color="000000"/>
              <w:left w:val="nil"/>
              <w:bottom w:val="single" w:sz="8" w:space="0" w:color="000000"/>
              <w:right w:val="nil"/>
            </w:tcBorders>
            <w:shd w:val="clear" w:color="C0504D" w:fill="C0504D"/>
            <w:noWrap/>
            <w:vAlign w:val="bottom"/>
            <w:hideMark/>
          </w:tcPr>
          <w:p w:rsidR="00CA454C" w:rsidRPr="00CA454C" w:rsidRDefault="00CA454C" w:rsidP="00CA454C">
            <w:pPr>
              <w:spacing w:after="0" w:line="240" w:lineRule="auto"/>
              <w:rPr>
                <w:rFonts w:ascii="Calibri" w:eastAsia="Times New Roman" w:hAnsi="Calibri" w:cs="Times New Roman"/>
                <w:b/>
                <w:bCs/>
                <w:color w:val="FFFFFF"/>
                <w:lang w:eastAsia="de-AT"/>
              </w:rPr>
            </w:pPr>
            <w:r w:rsidRPr="00CA454C">
              <w:rPr>
                <w:rFonts w:ascii="Calibri" w:eastAsia="Times New Roman" w:hAnsi="Calibri" w:cs="Times New Roman"/>
                <w:b/>
                <w:bCs/>
                <w:color w:val="FFFFFF"/>
                <w:lang w:eastAsia="de-AT"/>
              </w:rPr>
              <w:t xml:space="preserve">% </w:t>
            </w:r>
            <w:proofErr w:type="spellStart"/>
            <w:r w:rsidRPr="00CA454C">
              <w:rPr>
                <w:rFonts w:ascii="Calibri" w:eastAsia="Times New Roman" w:hAnsi="Calibri" w:cs="Times New Roman"/>
                <w:b/>
                <w:bCs/>
                <w:color w:val="FFFFFF"/>
                <w:lang w:eastAsia="de-AT"/>
              </w:rPr>
              <w:t>of</w:t>
            </w:r>
            <w:proofErr w:type="spellEnd"/>
            <w:r w:rsidRPr="00CA454C">
              <w:rPr>
                <w:rFonts w:ascii="Calibri" w:eastAsia="Times New Roman" w:hAnsi="Calibri" w:cs="Times New Roman"/>
                <w:b/>
                <w:bCs/>
                <w:color w:val="FFFFFF"/>
                <w:lang w:eastAsia="de-AT"/>
              </w:rPr>
              <w:t xml:space="preserve"> total</w:t>
            </w:r>
          </w:p>
        </w:tc>
        <w:tc>
          <w:tcPr>
            <w:tcW w:w="2740" w:type="dxa"/>
            <w:tcBorders>
              <w:top w:val="single" w:sz="8" w:space="0" w:color="000000"/>
              <w:left w:val="nil"/>
              <w:bottom w:val="single" w:sz="8" w:space="0" w:color="000000"/>
              <w:right w:val="nil"/>
            </w:tcBorders>
            <w:shd w:val="clear" w:color="C0504D" w:fill="C0504D"/>
            <w:noWrap/>
            <w:vAlign w:val="bottom"/>
            <w:hideMark/>
          </w:tcPr>
          <w:p w:rsidR="00CA454C" w:rsidRPr="00CA454C" w:rsidRDefault="00CA454C" w:rsidP="00CA454C">
            <w:pPr>
              <w:spacing w:after="0" w:line="240" w:lineRule="auto"/>
              <w:rPr>
                <w:rFonts w:ascii="Calibri" w:eastAsia="Times New Roman" w:hAnsi="Calibri" w:cs="Times New Roman"/>
                <w:b/>
                <w:bCs/>
                <w:color w:val="FFFFFF"/>
                <w:lang w:eastAsia="de-AT"/>
              </w:rPr>
            </w:pPr>
            <w:r w:rsidRPr="00CA454C">
              <w:rPr>
                <w:rFonts w:ascii="Calibri" w:eastAsia="Times New Roman" w:hAnsi="Calibri" w:cs="Times New Roman"/>
                <w:b/>
                <w:bCs/>
                <w:color w:val="FFFFFF"/>
                <w:lang w:eastAsia="de-AT"/>
              </w:rPr>
              <w:t xml:space="preserve"> </w:t>
            </w:r>
            <w:proofErr w:type="spellStart"/>
            <w:r w:rsidRPr="00CA454C">
              <w:rPr>
                <w:rFonts w:ascii="Calibri" w:eastAsia="Times New Roman" w:hAnsi="Calibri" w:cs="Times New Roman"/>
                <w:b/>
                <w:bCs/>
                <w:color w:val="FFFFFF"/>
                <w:lang w:eastAsia="de-AT"/>
              </w:rPr>
              <w:t>number</w:t>
            </w:r>
            <w:proofErr w:type="spellEnd"/>
            <w:r w:rsidRPr="00CA454C">
              <w:rPr>
                <w:rFonts w:ascii="Calibri" w:eastAsia="Times New Roman" w:hAnsi="Calibri" w:cs="Times New Roman"/>
                <w:b/>
                <w:bCs/>
                <w:color w:val="FFFFFF"/>
                <w:lang w:eastAsia="de-AT"/>
              </w:rPr>
              <w:t xml:space="preserve"> </w:t>
            </w:r>
            <w:proofErr w:type="spellStart"/>
            <w:r w:rsidRPr="00CA454C">
              <w:rPr>
                <w:rFonts w:ascii="Calibri" w:eastAsia="Times New Roman" w:hAnsi="Calibri" w:cs="Times New Roman"/>
                <w:b/>
                <w:bCs/>
                <w:color w:val="FFFFFF"/>
                <w:lang w:eastAsia="de-AT"/>
              </w:rPr>
              <w:t>of</w:t>
            </w:r>
            <w:proofErr w:type="spellEnd"/>
            <w:r w:rsidRPr="00CA454C">
              <w:rPr>
                <w:rFonts w:ascii="Calibri" w:eastAsia="Times New Roman" w:hAnsi="Calibri" w:cs="Times New Roman"/>
                <w:b/>
                <w:bCs/>
                <w:color w:val="FFFFFF"/>
                <w:lang w:eastAsia="de-AT"/>
              </w:rPr>
              <w:t xml:space="preserve"> </w:t>
            </w:r>
            <w:proofErr w:type="spellStart"/>
            <w:r w:rsidRPr="00CA454C">
              <w:rPr>
                <w:rFonts w:ascii="Calibri" w:eastAsia="Times New Roman" w:hAnsi="Calibri" w:cs="Times New Roman"/>
                <w:b/>
                <w:bCs/>
                <w:color w:val="FFFFFF"/>
                <w:lang w:eastAsia="de-AT"/>
              </w:rPr>
              <w:t>etablishments</w:t>
            </w:r>
            <w:proofErr w:type="spellEnd"/>
          </w:p>
        </w:tc>
      </w:tr>
      <w:tr w:rsidR="00CA454C" w:rsidRPr="00CA454C" w:rsidTr="00CA454C">
        <w:trPr>
          <w:trHeight w:val="300"/>
        </w:trPr>
        <w:tc>
          <w:tcPr>
            <w:tcW w:w="1600" w:type="dxa"/>
            <w:tcBorders>
              <w:top w:val="nil"/>
              <w:left w:val="nil"/>
              <w:bottom w:val="nil"/>
              <w:right w:val="nil"/>
            </w:tcBorders>
            <w:shd w:val="clear" w:color="D8D8D8" w:fill="D8D8D8"/>
            <w:noWrap/>
            <w:vAlign w:val="bottom"/>
            <w:hideMark/>
          </w:tcPr>
          <w:p w:rsidR="00CA454C" w:rsidRPr="00CA454C" w:rsidRDefault="002901A5" w:rsidP="002901A5">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Vienna</w:t>
            </w:r>
          </w:p>
        </w:tc>
        <w:tc>
          <w:tcPr>
            <w:tcW w:w="28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60915</w:t>
            </w:r>
          </w:p>
        </w:tc>
        <w:tc>
          <w:tcPr>
            <w:tcW w:w="122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9%</w:t>
            </w:r>
          </w:p>
        </w:tc>
        <w:tc>
          <w:tcPr>
            <w:tcW w:w="27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25061</w:t>
            </w:r>
          </w:p>
        </w:tc>
      </w:tr>
      <w:tr w:rsidR="00CA454C" w:rsidRPr="00CA454C" w:rsidTr="00CA454C">
        <w:trPr>
          <w:trHeight w:val="300"/>
        </w:trPr>
        <w:tc>
          <w:tcPr>
            <w:tcW w:w="1600" w:type="dxa"/>
            <w:tcBorders>
              <w:top w:val="nil"/>
              <w:left w:val="nil"/>
              <w:bottom w:val="nil"/>
              <w:right w:val="nil"/>
            </w:tcBorders>
            <w:shd w:val="clear" w:color="auto" w:fill="auto"/>
            <w:noWrap/>
            <w:vAlign w:val="bottom"/>
            <w:hideMark/>
          </w:tcPr>
          <w:p w:rsidR="00CA454C" w:rsidRPr="00CA454C" w:rsidRDefault="002901A5" w:rsidP="00CA454C">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Lower</w:t>
            </w:r>
            <w:proofErr w:type="spellEnd"/>
            <w:r>
              <w:rPr>
                <w:rFonts w:ascii="Calibri" w:eastAsia="Times New Roman" w:hAnsi="Calibri" w:cs="Times New Roman"/>
                <w:color w:val="000000"/>
                <w:lang w:eastAsia="de-AT"/>
              </w:rPr>
              <w:t xml:space="preserve"> Austria</w:t>
            </w:r>
          </w:p>
        </w:tc>
        <w:tc>
          <w:tcPr>
            <w:tcW w:w="28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46929</w:t>
            </w:r>
          </w:p>
        </w:tc>
        <w:tc>
          <w:tcPr>
            <w:tcW w:w="122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7%</w:t>
            </w:r>
          </w:p>
        </w:tc>
        <w:tc>
          <w:tcPr>
            <w:tcW w:w="27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43405</w:t>
            </w:r>
          </w:p>
        </w:tc>
      </w:tr>
      <w:tr w:rsidR="00CA454C" w:rsidRPr="00CA454C" w:rsidTr="00CA454C">
        <w:trPr>
          <w:trHeight w:val="300"/>
        </w:trPr>
        <w:tc>
          <w:tcPr>
            <w:tcW w:w="1600" w:type="dxa"/>
            <w:tcBorders>
              <w:top w:val="nil"/>
              <w:left w:val="nil"/>
              <w:bottom w:val="nil"/>
              <w:right w:val="nil"/>
            </w:tcBorders>
            <w:shd w:val="clear" w:color="D8D8D8" w:fill="D8D8D8"/>
            <w:noWrap/>
            <w:vAlign w:val="bottom"/>
            <w:hideMark/>
          </w:tcPr>
          <w:p w:rsidR="00CA454C" w:rsidRPr="00CA454C" w:rsidRDefault="002901A5" w:rsidP="00CA454C">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Upper</w:t>
            </w:r>
            <w:proofErr w:type="spellEnd"/>
            <w:r>
              <w:rPr>
                <w:rFonts w:ascii="Calibri" w:eastAsia="Times New Roman" w:hAnsi="Calibri" w:cs="Times New Roman"/>
                <w:color w:val="000000"/>
                <w:lang w:eastAsia="de-AT"/>
              </w:rPr>
              <w:t xml:space="preserve"> Austria</w:t>
            </w:r>
          </w:p>
        </w:tc>
        <w:tc>
          <w:tcPr>
            <w:tcW w:w="28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31854</w:t>
            </w:r>
          </w:p>
        </w:tc>
        <w:tc>
          <w:tcPr>
            <w:tcW w:w="122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5%</w:t>
            </w:r>
          </w:p>
        </w:tc>
        <w:tc>
          <w:tcPr>
            <w:tcW w:w="27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45889</w:t>
            </w:r>
          </w:p>
        </w:tc>
      </w:tr>
      <w:tr w:rsidR="00CA454C" w:rsidRPr="00CA454C" w:rsidTr="00CA454C">
        <w:trPr>
          <w:trHeight w:val="300"/>
        </w:trPr>
        <w:tc>
          <w:tcPr>
            <w:tcW w:w="1600" w:type="dxa"/>
            <w:tcBorders>
              <w:top w:val="nil"/>
              <w:left w:val="nil"/>
              <w:bottom w:val="nil"/>
              <w:right w:val="nil"/>
            </w:tcBorders>
            <w:shd w:val="clear" w:color="auto" w:fill="auto"/>
            <w:noWrap/>
            <w:vAlign w:val="bottom"/>
            <w:hideMark/>
          </w:tcPr>
          <w:p w:rsidR="00CA454C" w:rsidRPr="00CA454C" w:rsidRDefault="00CA454C" w:rsidP="002901A5">
            <w:pPr>
              <w:spacing w:after="0" w:line="240" w:lineRule="auto"/>
              <w:rPr>
                <w:rFonts w:ascii="Calibri" w:eastAsia="Times New Roman" w:hAnsi="Calibri" w:cs="Times New Roman"/>
                <w:color w:val="000000"/>
                <w:lang w:eastAsia="de-AT"/>
              </w:rPr>
            </w:pPr>
            <w:proofErr w:type="spellStart"/>
            <w:r w:rsidRPr="00CA454C">
              <w:rPr>
                <w:rFonts w:ascii="Calibri" w:eastAsia="Times New Roman" w:hAnsi="Calibri" w:cs="Times New Roman"/>
                <w:color w:val="000000"/>
                <w:lang w:eastAsia="de-AT"/>
              </w:rPr>
              <w:t>St</w:t>
            </w:r>
            <w:r w:rsidR="002901A5">
              <w:rPr>
                <w:rFonts w:ascii="Calibri" w:eastAsia="Times New Roman" w:hAnsi="Calibri" w:cs="Times New Roman"/>
                <w:color w:val="000000"/>
                <w:lang w:eastAsia="de-AT"/>
              </w:rPr>
              <w:t>yria</w:t>
            </w:r>
            <w:proofErr w:type="spellEnd"/>
          </w:p>
        </w:tc>
        <w:tc>
          <w:tcPr>
            <w:tcW w:w="28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23317</w:t>
            </w:r>
          </w:p>
        </w:tc>
        <w:tc>
          <w:tcPr>
            <w:tcW w:w="122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3%</w:t>
            </w:r>
          </w:p>
        </w:tc>
        <w:tc>
          <w:tcPr>
            <w:tcW w:w="27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31551</w:t>
            </w:r>
          </w:p>
        </w:tc>
      </w:tr>
      <w:tr w:rsidR="00CA454C" w:rsidRPr="00CA454C" w:rsidTr="00CA454C">
        <w:trPr>
          <w:trHeight w:val="300"/>
        </w:trPr>
        <w:tc>
          <w:tcPr>
            <w:tcW w:w="1600" w:type="dxa"/>
            <w:tcBorders>
              <w:top w:val="nil"/>
              <w:left w:val="nil"/>
              <w:bottom w:val="nil"/>
              <w:right w:val="nil"/>
            </w:tcBorders>
            <w:shd w:val="clear" w:color="D8D8D8" w:fill="D8D8D8"/>
            <w:noWrap/>
            <w:vAlign w:val="bottom"/>
            <w:hideMark/>
          </w:tcPr>
          <w:p w:rsidR="00CA454C" w:rsidRPr="00CA454C" w:rsidRDefault="002901A5" w:rsidP="002901A5">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Carinthia</w:t>
            </w:r>
            <w:proofErr w:type="spellEnd"/>
            <w:r>
              <w:rPr>
                <w:rFonts w:ascii="Calibri" w:eastAsia="Times New Roman" w:hAnsi="Calibri" w:cs="Times New Roman"/>
                <w:color w:val="000000"/>
                <w:lang w:eastAsia="de-AT"/>
              </w:rPr>
              <w:t>/</w:t>
            </w:r>
            <w:proofErr w:type="spellStart"/>
            <w:r>
              <w:rPr>
                <w:rFonts w:ascii="Calibri" w:eastAsia="Times New Roman" w:hAnsi="Calibri" w:cs="Times New Roman"/>
                <w:color w:val="000000"/>
                <w:lang w:eastAsia="de-AT"/>
              </w:rPr>
              <w:t>Carniola</w:t>
            </w:r>
            <w:proofErr w:type="spellEnd"/>
          </w:p>
        </w:tc>
        <w:tc>
          <w:tcPr>
            <w:tcW w:w="28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23028</w:t>
            </w:r>
          </w:p>
        </w:tc>
        <w:tc>
          <w:tcPr>
            <w:tcW w:w="122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3%</w:t>
            </w:r>
          </w:p>
        </w:tc>
        <w:tc>
          <w:tcPr>
            <w:tcW w:w="27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28444</w:t>
            </w:r>
          </w:p>
        </w:tc>
      </w:tr>
      <w:tr w:rsidR="00CA454C" w:rsidRPr="00CA454C" w:rsidTr="00CA454C">
        <w:trPr>
          <w:trHeight w:val="300"/>
        </w:trPr>
        <w:tc>
          <w:tcPr>
            <w:tcW w:w="1600" w:type="dxa"/>
            <w:tcBorders>
              <w:top w:val="nil"/>
              <w:left w:val="nil"/>
              <w:bottom w:val="nil"/>
              <w:right w:val="nil"/>
            </w:tcBorders>
            <w:shd w:val="clear" w:color="auto" w:fill="auto"/>
            <w:noWrap/>
            <w:vAlign w:val="bottom"/>
            <w:hideMark/>
          </w:tcPr>
          <w:p w:rsidR="00CA454C" w:rsidRPr="00CA454C" w:rsidRDefault="002901A5" w:rsidP="00CA454C">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 Litorale</w:t>
            </w:r>
          </w:p>
        </w:tc>
        <w:tc>
          <w:tcPr>
            <w:tcW w:w="28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11947</w:t>
            </w:r>
          </w:p>
        </w:tc>
        <w:tc>
          <w:tcPr>
            <w:tcW w:w="122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2%</w:t>
            </w:r>
          </w:p>
        </w:tc>
        <w:tc>
          <w:tcPr>
            <w:tcW w:w="27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11353</w:t>
            </w:r>
          </w:p>
        </w:tc>
      </w:tr>
      <w:tr w:rsidR="00CA454C" w:rsidRPr="00CA454C" w:rsidTr="00CA454C">
        <w:trPr>
          <w:trHeight w:val="300"/>
        </w:trPr>
        <w:tc>
          <w:tcPr>
            <w:tcW w:w="1600" w:type="dxa"/>
            <w:tcBorders>
              <w:top w:val="nil"/>
              <w:left w:val="nil"/>
              <w:bottom w:val="nil"/>
              <w:right w:val="nil"/>
            </w:tcBorders>
            <w:shd w:val="clear" w:color="D8D8D8" w:fill="D8D8D8"/>
            <w:noWrap/>
            <w:vAlign w:val="bottom"/>
            <w:hideMark/>
          </w:tcPr>
          <w:p w:rsidR="00CA454C" w:rsidRPr="00CA454C" w:rsidRDefault="00CA454C" w:rsidP="002901A5">
            <w:pPr>
              <w:spacing w:after="0" w:line="240" w:lineRule="auto"/>
              <w:rPr>
                <w:rFonts w:ascii="Calibri" w:eastAsia="Times New Roman" w:hAnsi="Calibri" w:cs="Times New Roman"/>
                <w:color w:val="000000"/>
                <w:lang w:eastAsia="de-AT"/>
              </w:rPr>
            </w:pPr>
            <w:proofErr w:type="spellStart"/>
            <w:r w:rsidRPr="00CA454C">
              <w:rPr>
                <w:rFonts w:ascii="Calibri" w:eastAsia="Times New Roman" w:hAnsi="Calibri" w:cs="Times New Roman"/>
                <w:color w:val="000000"/>
                <w:lang w:eastAsia="de-AT"/>
              </w:rPr>
              <w:t>T</w:t>
            </w:r>
            <w:r w:rsidR="002901A5">
              <w:rPr>
                <w:rFonts w:ascii="Calibri" w:eastAsia="Times New Roman" w:hAnsi="Calibri" w:cs="Times New Roman"/>
                <w:color w:val="000000"/>
                <w:lang w:eastAsia="de-AT"/>
              </w:rPr>
              <w:t>y</w:t>
            </w:r>
            <w:r w:rsidRPr="00CA454C">
              <w:rPr>
                <w:rFonts w:ascii="Calibri" w:eastAsia="Times New Roman" w:hAnsi="Calibri" w:cs="Times New Roman"/>
                <w:color w:val="000000"/>
                <w:lang w:eastAsia="de-AT"/>
              </w:rPr>
              <w:t>rol</w:t>
            </w:r>
            <w:proofErr w:type="spellEnd"/>
          </w:p>
        </w:tc>
        <w:tc>
          <w:tcPr>
            <w:tcW w:w="28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25014</w:t>
            </w:r>
          </w:p>
        </w:tc>
        <w:tc>
          <w:tcPr>
            <w:tcW w:w="122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4%</w:t>
            </w:r>
          </w:p>
        </w:tc>
        <w:tc>
          <w:tcPr>
            <w:tcW w:w="27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27841</w:t>
            </w:r>
          </w:p>
        </w:tc>
      </w:tr>
      <w:tr w:rsidR="00CA454C" w:rsidRPr="00CA454C" w:rsidTr="00CA454C">
        <w:trPr>
          <w:trHeight w:val="300"/>
        </w:trPr>
        <w:tc>
          <w:tcPr>
            <w:tcW w:w="1600" w:type="dxa"/>
            <w:tcBorders>
              <w:top w:val="nil"/>
              <w:left w:val="nil"/>
              <w:bottom w:val="nil"/>
              <w:right w:val="nil"/>
            </w:tcBorders>
            <w:shd w:val="clear" w:color="auto" w:fill="auto"/>
            <w:noWrap/>
            <w:vAlign w:val="bottom"/>
            <w:hideMark/>
          </w:tcPr>
          <w:p w:rsidR="00CA454C" w:rsidRPr="00CA454C" w:rsidRDefault="002901A5" w:rsidP="002901A5">
            <w:pPr>
              <w:spacing w:after="0" w:line="240" w:lineRule="auto"/>
              <w:rPr>
                <w:rFonts w:ascii="Calibri" w:eastAsia="Times New Roman" w:hAnsi="Calibri" w:cs="Times New Roman"/>
                <w:color w:val="000000"/>
                <w:lang w:eastAsia="de-AT"/>
              </w:rPr>
            </w:pPr>
            <w:proofErr w:type="spellStart"/>
            <w:r>
              <w:rPr>
                <w:rFonts w:ascii="Calibri" w:eastAsia="Times New Roman" w:hAnsi="Calibri" w:cs="Times New Roman"/>
                <w:color w:val="000000"/>
                <w:lang w:eastAsia="de-AT"/>
              </w:rPr>
              <w:t>Bo</w:t>
            </w:r>
            <w:r w:rsidR="00CA454C" w:rsidRPr="00CA454C">
              <w:rPr>
                <w:rFonts w:ascii="Calibri" w:eastAsia="Times New Roman" w:hAnsi="Calibri" w:cs="Times New Roman"/>
                <w:color w:val="000000"/>
                <w:lang w:eastAsia="de-AT"/>
              </w:rPr>
              <w:t>h</w:t>
            </w:r>
            <w:r>
              <w:rPr>
                <w:rFonts w:ascii="Calibri" w:eastAsia="Times New Roman" w:hAnsi="Calibri" w:cs="Times New Roman"/>
                <w:color w:val="000000"/>
                <w:lang w:eastAsia="de-AT"/>
              </w:rPr>
              <w:t>e</w:t>
            </w:r>
            <w:r w:rsidR="00CA454C" w:rsidRPr="00CA454C">
              <w:rPr>
                <w:rFonts w:ascii="Calibri" w:eastAsia="Times New Roman" w:hAnsi="Calibri" w:cs="Times New Roman"/>
                <w:color w:val="000000"/>
                <w:lang w:eastAsia="de-AT"/>
              </w:rPr>
              <w:t>m</w:t>
            </w:r>
            <w:r>
              <w:rPr>
                <w:rFonts w:ascii="Calibri" w:eastAsia="Times New Roman" w:hAnsi="Calibri" w:cs="Times New Roman"/>
                <w:color w:val="000000"/>
                <w:lang w:eastAsia="de-AT"/>
              </w:rPr>
              <w:t>ia</w:t>
            </w:r>
            <w:proofErr w:type="spellEnd"/>
          </w:p>
        </w:tc>
        <w:tc>
          <w:tcPr>
            <w:tcW w:w="28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141680</w:t>
            </w:r>
          </w:p>
        </w:tc>
        <w:tc>
          <w:tcPr>
            <w:tcW w:w="122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20%</w:t>
            </w:r>
          </w:p>
        </w:tc>
        <w:tc>
          <w:tcPr>
            <w:tcW w:w="27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126593</w:t>
            </w:r>
          </w:p>
        </w:tc>
      </w:tr>
      <w:tr w:rsidR="00CA454C" w:rsidRPr="00CA454C" w:rsidTr="00CA454C">
        <w:trPr>
          <w:trHeight w:val="300"/>
        </w:trPr>
        <w:tc>
          <w:tcPr>
            <w:tcW w:w="1600" w:type="dxa"/>
            <w:tcBorders>
              <w:top w:val="nil"/>
              <w:left w:val="nil"/>
              <w:bottom w:val="nil"/>
              <w:right w:val="nil"/>
            </w:tcBorders>
            <w:shd w:val="clear" w:color="D8D8D8" w:fill="D8D8D8"/>
            <w:noWrap/>
            <w:vAlign w:val="bottom"/>
            <w:hideMark/>
          </w:tcPr>
          <w:p w:rsidR="00CA454C" w:rsidRPr="00CA454C" w:rsidRDefault="00CA454C" w:rsidP="002901A5">
            <w:pPr>
              <w:spacing w:after="0" w:line="240" w:lineRule="auto"/>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M</w:t>
            </w:r>
            <w:r w:rsidR="002901A5">
              <w:rPr>
                <w:rFonts w:ascii="Calibri" w:eastAsia="Times New Roman" w:hAnsi="Calibri" w:cs="Times New Roman"/>
                <w:color w:val="000000"/>
                <w:lang w:eastAsia="de-AT"/>
              </w:rPr>
              <w:t>o</w:t>
            </w:r>
            <w:r w:rsidRPr="00CA454C">
              <w:rPr>
                <w:rFonts w:ascii="Calibri" w:eastAsia="Times New Roman" w:hAnsi="Calibri" w:cs="Times New Roman"/>
                <w:color w:val="000000"/>
                <w:lang w:eastAsia="de-AT"/>
              </w:rPr>
              <w:t>r</w:t>
            </w:r>
            <w:r w:rsidR="002901A5">
              <w:rPr>
                <w:rFonts w:ascii="Calibri" w:eastAsia="Times New Roman" w:hAnsi="Calibri" w:cs="Times New Roman"/>
                <w:color w:val="000000"/>
                <w:lang w:eastAsia="de-AT"/>
              </w:rPr>
              <w:t>avia</w:t>
            </w:r>
          </w:p>
        </w:tc>
        <w:tc>
          <w:tcPr>
            <w:tcW w:w="28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79026</w:t>
            </w:r>
          </w:p>
        </w:tc>
        <w:tc>
          <w:tcPr>
            <w:tcW w:w="122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11%</w:t>
            </w:r>
          </w:p>
        </w:tc>
        <w:tc>
          <w:tcPr>
            <w:tcW w:w="27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72645</w:t>
            </w:r>
          </w:p>
        </w:tc>
      </w:tr>
      <w:tr w:rsidR="00CA454C" w:rsidRPr="00CA454C" w:rsidTr="00CA454C">
        <w:trPr>
          <w:trHeight w:val="300"/>
        </w:trPr>
        <w:tc>
          <w:tcPr>
            <w:tcW w:w="1600" w:type="dxa"/>
            <w:tcBorders>
              <w:top w:val="nil"/>
              <w:left w:val="nil"/>
              <w:bottom w:val="nil"/>
              <w:right w:val="nil"/>
            </w:tcBorders>
            <w:shd w:val="clear" w:color="auto" w:fill="auto"/>
            <w:noWrap/>
            <w:vAlign w:val="bottom"/>
            <w:hideMark/>
          </w:tcPr>
          <w:p w:rsidR="00CA454C" w:rsidRPr="00CA454C" w:rsidRDefault="00CA454C" w:rsidP="002901A5">
            <w:pPr>
              <w:spacing w:after="0" w:line="240" w:lineRule="auto"/>
              <w:rPr>
                <w:rFonts w:ascii="Calibri" w:eastAsia="Times New Roman" w:hAnsi="Calibri" w:cs="Times New Roman"/>
                <w:color w:val="000000"/>
                <w:lang w:eastAsia="de-AT"/>
              </w:rPr>
            </w:pPr>
            <w:proofErr w:type="spellStart"/>
            <w:r w:rsidRPr="00CA454C">
              <w:rPr>
                <w:rFonts w:ascii="Calibri" w:eastAsia="Times New Roman" w:hAnsi="Calibri" w:cs="Times New Roman"/>
                <w:color w:val="000000"/>
                <w:lang w:eastAsia="de-AT"/>
              </w:rPr>
              <w:t>Gali</w:t>
            </w:r>
            <w:r w:rsidR="002901A5">
              <w:rPr>
                <w:rFonts w:ascii="Calibri" w:eastAsia="Times New Roman" w:hAnsi="Calibri" w:cs="Times New Roman"/>
                <w:color w:val="000000"/>
                <w:lang w:eastAsia="de-AT"/>
              </w:rPr>
              <w:t>c</w:t>
            </w:r>
            <w:r w:rsidRPr="00CA454C">
              <w:rPr>
                <w:rFonts w:ascii="Calibri" w:eastAsia="Times New Roman" w:hAnsi="Calibri" w:cs="Times New Roman"/>
                <w:color w:val="000000"/>
                <w:lang w:eastAsia="de-AT"/>
              </w:rPr>
              <w:t>i</w:t>
            </w:r>
            <w:r w:rsidR="002901A5">
              <w:rPr>
                <w:rFonts w:ascii="Calibri" w:eastAsia="Times New Roman" w:hAnsi="Calibri" w:cs="Times New Roman"/>
                <w:color w:val="000000"/>
                <w:lang w:eastAsia="de-AT"/>
              </w:rPr>
              <w:t>a</w:t>
            </w:r>
            <w:proofErr w:type="spellEnd"/>
          </w:p>
        </w:tc>
        <w:tc>
          <w:tcPr>
            <w:tcW w:w="28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52020</w:t>
            </w:r>
          </w:p>
        </w:tc>
        <w:tc>
          <w:tcPr>
            <w:tcW w:w="122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7%</w:t>
            </w:r>
          </w:p>
        </w:tc>
        <w:tc>
          <w:tcPr>
            <w:tcW w:w="27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49607</w:t>
            </w:r>
          </w:p>
        </w:tc>
      </w:tr>
      <w:tr w:rsidR="00CA454C" w:rsidRPr="00CA454C" w:rsidTr="00CA454C">
        <w:trPr>
          <w:trHeight w:val="300"/>
        </w:trPr>
        <w:tc>
          <w:tcPr>
            <w:tcW w:w="1600" w:type="dxa"/>
            <w:tcBorders>
              <w:top w:val="nil"/>
              <w:left w:val="nil"/>
              <w:bottom w:val="nil"/>
              <w:right w:val="nil"/>
            </w:tcBorders>
            <w:shd w:val="clear" w:color="D8D8D8" w:fill="D8D8D8"/>
            <w:noWrap/>
            <w:vAlign w:val="bottom"/>
            <w:hideMark/>
          </w:tcPr>
          <w:p w:rsidR="00CA454C" w:rsidRPr="00CA454C" w:rsidRDefault="00CA454C" w:rsidP="002901A5">
            <w:pPr>
              <w:spacing w:after="0" w:line="240" w:lineRule="auto"/>
              <w:rPr>
                <w:rFonts w:ascii="Calibri" w:eastAsia="Times New Roman" w:hAnsi="Calibri" w:cs="Times New Roman"/>
                <w:color w:val="000000"/>
                <w:lang w:eastAsia="de-AT"/>
              </w:rPr>
            </w:pPr>
            <w:proofErr w:type="spellStart"/>
            <w:r w:rsidRPr="00CA454C">
              <w:rPr>
                <w:rFonts w:ascii="Calibri" w:eastAsia="Times New Roman" w:hAnsi="Calibri" w:cs="Times New Roman"/>
                <w:color w:val="000000"/>
                <w:lang w:eastAsia="de-AT"/>
              </w:rPr>
              <w:t>Dalmati</w:t>
            </w:r>
            <w:r w:rsidR="002901A5">
              <w:rPr>
                <w:rFonts w:ascii="Calibri" w:eastAsia="Times New Roman" w:hAnsi="Calibri" w:cs="Times New Roman"/>
                <w:color w:val="000000"/>
                <w:lang w:eastAsia="de-AT"/>
              </w:rPr>
              <w:t>a</w:t>
            </w:r>
            <w:proofErr w:type="spellEnd"/>
          </w:p>
        </w:tc>
        <w:tc>
          <w:tcPr>
            <w:tcW w:w="28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3524</w:t>
            </w:r>
          </w:p>
        </w:tc>
        <w:tc>
          <w:tcPr>
            <w:tcW w:w="122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w:t>
            </w:r>
          </w:p>
        </w:tc>
        <w:tc>
          <w:tcPr>
            <w:tcW w:w="27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6790</w:t>
            </w:r>
          </w:p>
        </w:tc>
      </w:tr>
      <w:tr w:rsidR="00CA454C" w:rsidRPr="00CA454C" w:rsidTr="00CA454C">
        <w:trPr>
          <w:trHeight w:val="300"/>
        </w:trPr>
        <w:tc>
          <w:tcPr>
            <w:tcW w:w="1600" w:type="dxa"/>
            <w:tcBorders>
              <w:top w:val="nil"/>
              <w:left w:val="nil"/>
              <w:bottom w:val="nil"/>
              <w:right w:val="nil"/>
            </w:tcBorders>
            <w:shd w:val="clear" w:color="auto" w:fill="auto"/>
            <w:noWrap/>
            <w:vAlign w:val="bottom"/>
            <w:hideMark/>
          </w:tcPr>
          <w:p w:rsidR="00CA454C" w:rsidRPr="00CA454C" w:rsidRDefault="00CA454C" w:rsidP="002901A5">
            <w:pPr>
              <w:spacing w:after="0" w:line="240" w:lineRule="auto"/>
              <w:rPr>
                <w:rFonts w:ascii="Calibri" w:eastAsia="Times New Roman" w:hAnsi="Calibri" w:cs="Times New Roman"/>
                <w:color w:val="000000"/>
                <w:lang w:eastAsia="de-AT"/>
              </w:rPr>
            </w:pPr>
            <w:proofErr w:type="spellStart"/>
            <w:r w:rsidRPr="00CA454C">
              <w:rPr>
                <w:rFonts w:ascii="Calibri" w:eastAsia="Times New Roman" w:hAnsi="Calibri" w:cs="Times New Roman"/>
                <w:color w:val="000000"/>
                <w:lang w:eastAsia="de-AT"/>
              </w:rPr>
              <w:t>Lombard</w:t>
            </w:r>
            <w:r w:rsidR="002901A5">
              <w:rPr>
                <w:rFonts w:ascii="Calibri" w:eastAsia="Times New Roman" w:hAnsi="Calibri" w:cs="Times New Roman"/>
                <w:color w:val="000000"/>
                <w:lang w:eastAsia="de-AT"/>
              </w:rPr>
              <w:t>y</w:t>
            </w:r>
            <w:proofErr w:type="spellEnd"/>
          </w:p>
        </w:tc>
        <w:tc>
          <w:tcPr>
            <w:tcW w:w="28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122964</w:t>
            </w:r>
          </w:p>
        </w:tc>
        <w:tc>
          <w:tcPr>
            <w:tcW w:w="122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18%</w:t>
            </w:r>
          </w:p>
        </w:tc>
        <w:tc>
          <w:tcPr>
            <w:tcW w:w="2740" w:type="dxa"/>
            <w:tcBorders>
              <w:top w:val="nil"/>
              <w:left w:val="nil"/>
              <w:bottom w:val="nil"/>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118722</w:t>
            </w:r>
          </w:p>
        </w:tc>
      </w:tr>
      <w:tr w:rsidR="00CA454C" w:rsidRPr="00CA454C" w:rsidTr="00CA454C">
        <w:trPr>
          <w:trHeight w:val="300"/>
        </w:trPr>
        <w:tc>
          <w:tcPr>
            <w:tcW w:w="1600" w:type="dxa"/>
            <w:tcBorders>
              <w:top w:val="nil"/>
              <w:left w:val="nil"/>
              <w:bottom w:val="nil"/>
              <w:right w:val="nil"/>
            </w:tcBorders>
            <w:shd w:val="clear" w:color="D8D8D8" w:fill="D8D8D8"/>
            <w:noWrap/>
            <w:vAlign w:val="bottom"/>
            <w:hideMark/>
          </w:tcPr>
          <w:p w:rsidR="00CA454C" w:rsidRPr="00CA454C" w:rsidRDefault="00CA454C" w:rsidP="002901A5">
            <w:pPr>
              <w:spacing w:after="0" w:line="240" w:lineRule="auto"/>
              <w:rPr>
                <w:rFonts w:ascii="Calibri" w:eastAsia="Times New Roman" w:hAnsi="Calibri" w:cs="Times New Roman"/>
                <w:color w:val="000000"/>
                <w:lang w:eastAsia="de-AT"/>
              </w:rPr>
            </w:pPr>
            <w:proofErr w:type="spellStart"/>
            <w:r w:rsidRPr="00CA454C">
              <w:rPr>
                <w:rFonts w:ascii="Calibri" w:eastAsia="Times New Roman" w:hAnsi="Calibri" w:cs="Times New Roman"/>
                <w:color w:val="000000"/>
                <w:lang w:eastAsia="de-AT"/>
              </w:rPr>
              <w:t>Ven</w:t>
            </w:r>
            <w:r w:rsidR="002901A5">
              <w:rPr>
                <w:rFonts w:ascii="Calibri" w:eastAsia="Times New Roman" w:hAnsi="Calibri" w:cs="Times New Roman"/>
                <w:color w:val="000000"/>
                <w:lang w:eastAsia="de-AT"/>
              </w:rPr>
              <w:t>ice</w:t>
            </w:r>
            <w:proofErr w:type="spellEnd"/>
          </w:p>
        </w:tc>
        <w:tc>
          <w:tcPr>
            <w:tcW w:w="28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73393</w:t>
            </w:r>
          </w:p>
        </w:tc>
        <w:tc>
          <w:tcPr>
            <w:tcW w:w="122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11%</w:t>
            </w:r>
          </w:p>
        </w:tc>
        <w:tc>
          <w:tcPr>
            <w:tcW w:w="2740" w:type="dxa"/>
            <w:tcBorders>
              <w:top w:val="nil"/>
              <w:left w:val="nil"/>
              <w:bottom w:val="nil"/>
              <w:right w:val="nil"/>
            </w:tcBorders>
            <w:shd w:val="clear" w:color="D8D8D8" w:fill="D8D8D8"/>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87014</w:t>
            </w:r>
          </w:p>
        </w:tc>
      </w:tr>
      <w:tr w:rsidR="00CA454C" w:rsidRPr="00CA454C" w:rsidTr="00CA454C">
        <w:trPr>
          <w:trHeight w:val="300"/>
        </w:trPr>
        <w:tc>
          <w:tcPr>
            <w:tcW w:w="1600" w:type="dxa"/>
            <w:tcBorders>
              <w:top w:val="nil"/>
              <w:left w:val="nil"/>
              <w:bottom w:val="single" w:sz="8" w:space="0" w:color="000000"/>
              <w:right w:val="nil"/>
            </w:tcBorders>
            <w:shd w:val="clear" w:color="auto" w:fill="auto"/>
            <w:noWrap/>
            <w:vAlign w:val="bottom"/>
            <w:hideMark/>
          </w:tcPr>
          <w:p w:rsidR="00CA454C" w:rsidRPr="00CA454C" w:rsidRDefault="002901A5" w:rsidP="00CA454C">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Austria total</w:t>
            </w:r>
          </w:p>
        </w:tc>
        <w:tc>
          <w:tcPr>
            <w:tcW w:w="2840" w:type="dxa"/>
            <w:tcBorders>
              <w:top w:val="nil"/>
              <w:left w:val="nil"/>
              <w:bottom w:val="single" w:sz="8" w:space="0" w:color="000000"/>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695611</w:t>
            </w:r>
          </w:p>
        </w:tc>
        <w:tc>
          <w:tcPr>
            <w:tcW w:w="1220" w:type="dxa"/>
            <w:tcBorders>
              <w:top w:val="nil"/>
              <w:left w:val="nil"/>
              <w:bottom w:val="single" w:sz="8" w:space="0" w:color="000000"/>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100%</w:t>
            </w:r>
          </w:p>
        </w:tc>
        <w:tc>
          <w:tcPr>
            <w:tcW w:w="2740" w:type="dxa"/>
            <w:tcBorders>
              <w:top w:val="nil"/>
              <w:left w:val="nil"/>
              <w:bottom w:val="single" w:sz="8" w:space="0" w:color="000000"/>
              <w:right w:val="nil"/>
            </w:tcBorders>
            <w:shd w:val="clear" w:color="auto" w:fill="auto"/>
            <w:noWrap/>
            <w:vAlign w:val="bottom"/>
            <w:hideMark/>
          </w:tcPr>
          <w:p w:rsidR="00CA454C" w:rsidRPr="00CA454C" w:rsidRDefault="00CA454C" w:rsidP="00CA454C">
            <w:pPr>
              <w:spacing w:after="0" w:line="240" w:lineRule="auto"/>
              <w:jc w:val="right"/>
              <w:rPr>
                <w:rFonts w:ascii="Calibri" w:eastAsia="Times New Roman" w:hAnsi="Calibri" w:cs="Times New Roman"/>
                <w:color w:val="000000"/>
                <w:lang w:eastAsia="de-AT"/>
              </w:rPr>
            </w:pPr>
            <w:r w:rsidRPr="00CA454C">
              <w:rPr>
                <w:rFonts w:ascii="Calibri" w:eastAsia="Times New Roman" w:hAnsi="Calibri" w:cs="Times New Roman"/>
                <w:color w:val="000000"/>
                <w:lang w:eastAsia="de-AT"/>
              </w:rPr>
              <w:t>674915</w:t>
            </w:r>
          </w:p>
        </w:tc>
      </w:tr>
    </w:tbl>
    <w:p w:rsidR="00667065" w:rsidRDefault="005114A4" w:rsidP="00F303B4">
      <w:pPr>
        <w:spacing w:line="360" w:lineRule="auto"/>
        <w:rPr>
          <w:rFonts w:cs="Times New Roman"/>
          <w:sz w:val="20"/>
          <w:szCs w:val="20"/>
          <w:lang w:val="en-GB"/>
        </w:rPr>
      </w:pPr>
      <w:r>
        <w:rPr>
          <w:rFonts w:cs="Times New Roman"/>
          <w:sz w:val="20"/>
          <w:szCs w:val="20"/>
          <w:lang w:val="en-GB"/>
        </w:rPr>
        <w:t xml:space="preserve">Source: </w:t>
      </w:r>
      <w:proofErr w:type="spellStart"/>
      <w:r>
        <w:rPr>
          <w:rFonts w:cs="Times New Roman"/>
          <w:sz w:val="20"/>
          <w:szCs w:val="20"/>
          <w:lang w:val="en-GB"/>
        </w:rPr>
        <w:t>Tafeln</w:t>
      </w:r>
      <w:proofErr w:type="spellEnd"/>
      <w:r>
        <w:rPr>
          <w:rFonts w:cs="Times New Roman"/>
          <w:sz w:val="20"/>
          <w:szCs w:val="20"/>
          <w:lang w:val="en-GB"/>
        </w:rPr>
        <w:t xml:space="preserve"> </w:t>
      </w:r>
      <w:proofErr w:type="spellStart"/>
      <w:r>
        <w:rPr>
          <w:rFonts w:cs="Times New Roman"/>
          <w:sz w:val="20"/>
          <w:szCs w:val="20"/>
          <w:lang w:val="en-GB"/>
        </w:rPr>
        <w:t>zur</w:t>
      </w:r>
      <w:proofErr w:type="spellEnd"/>
      <w:r>
        <w:rPr>
          <w:rFonts w:cs="Times New Roman"/>
          <w:sz w:val="20"/>
          <w:szCs w:val="20"/>
          <w:lang w:val="en-GB"/>
        </w:rPr>
        <w:t xml:space="preserve"> </w:t>
      </w:r>
      <w:proofErr w:type="spellStart"/>
      <w:r>
        <w:rPr>
          <w:rFonts w:cs="Times New Roman"/>
          <w:sz w:val="20"/>
          <w:szCs w:val="20"/>
          <w:lang w:val="en-GB"/>
        </w:rPr>
        <w:t>Statistik</w:t>
      </w:r>
      <w:proofErr w:type="spellEnd"/>
      <w:r>
        <w:rPr>
          <w:rFonts w:cs="Times New Roman"/>
          <w:sz w:val="20"/>
          <w:szCs w:val="20"/>
          <w:lang w:val="en-GB"/>
        </w:rPr>
        <w:t xml:space="preserve"> 1841</w:t>
      </w:r>
    </w:p>
    <w:p w:rsidR="0034172F" w:rsidRDefault="0034172F" w:rsidP="00F303B4">
      <w:pPr>
        <w:spacing w:line="360" w:lineRule="auto"/>
        <w:rPr>
          <w:rFonts w:ascii="Times New Roman" w:hAnsi="Times New Roman" w:cs="Times New Roman"/>
          <w:sz w:val="24"/>
          <w:szCs w:val="24"/>
          <w:lang w:val="en-GB"/>
        </w:rPr>
      </w:pPr>
      <w:r w:rsidRPr="0034172F">
        <w:rPr>
          <w:rFonts w:ascii="Times New Roman" w:hAnsi="Times New Roman" w:cs="Times New Roman"/>
          <w:sz w:val="24"/>
          <w:szCs w:val="24"/>
          <w:lang w:val="en-GB"/>
        </w:rPr>
        <w:t>For comparison</w:t>
      </w:r>
      <w:r w:rsidR="007176F1">
        <w:rPr>
          <w:rFonts w:ascii="Times New Roman" w:hAnsi="Times New Roman" w:cs="Times New Roman"/>
          <w:sz w:val="24"/>
          <w:szCs w:val="24"/>
          <w:lang w:val="en-GB"/>
        </w:rPr>
        <w:t xml:space="preserve"> </w:t>
      </w:r>
      <w:r w:rsidRPr="0034172F">
        <w:rPr>
          <w:rFonts w:ascii="Times New Roman" w:hAnsi="Times New Roman" w:cs="Times New Roman"/>
          <w:sz w:val="24"/>
          <w:szCs w:val="24"/>
          <w:lang w:val="en-GB"/>
        </w:rPr>
        <w:t xml:space="preserve">of </w:t>
      </w:r>
      <w:r>
        <w:rPr>
          <w:rFonts w:ascii="Times New Roman" w:hAnsi="Times New Roman" w:cs="Times New Roman"/>
          <w:sz w:val="24"/>
          <w:szCs w:val="24"/>
          <w:lang w:val="en-GB"/>
        </w:rPr>
        <w:t>industrial production in Austria and in Prussia, only a few figures are available for the early 19</w:t>
      </w:r>
      <w:r w:rsidRPr="0034172F">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w:t>
      </w:r>
      <w:r w:rsidR="007A26A3">
        <w:rPr>
          <w:rFonts w:ascii="Times New Roman" w:hAnsi="Times New Roman" w:cs="Times New Roman"/>
          <w:sz w:val="24"/>
          <w:szCs w:val="24"/>
          <w:lang w:val="en-GB"/>
        </w:rPr>
        <w:t xml:space="preserve"> For Prussia, the figures for “Germany” (in the meaning of the territory of 1870) can provide hints.</w:t>
      </w:r>
    </w:p>
    <w:p w:rsidR="007A26A3" w:rsidRDefault="007176F1" w:rsidP="007A26A3">
      <w:pPr>
        <w:spacing w:line="360" w:lineRule="auto"/>
        <w:rPr>
          <w:rFonts w:cs="Times New Roman"/>
          <w:b/>
          <w:sz w:val="24"/>
          <w:szCs w:val="24"/>
          <w:lang w:val="en-GB"/>
        </w:rPr>
      </w:pPr>
      <w:r>
        <w:rPr>
          <w:rFonts w:cs="Times New Roman"/>
          <w:b/>
          <w:sz w:val="24"/>
          <w:szCs w:val="24"/>
          <w:lang w:val="en-GB"/>
        </w:rPr>
        <w:t>Table 5</w:t>
      </w:r>
    </w:p>
    <w:tbl>
      <w:tblPr>
        <w:tblW w:w="5920" w:type="dxa"/>
        <w:tblInd w:w="55" w:type="dxa"/>
        <w:tblCellMar>
          <w:left w:w="70" w:type="dxa"/>
          <w:right w:w="70" w:type="dxa"/>
        </w:tblCellMar>
        <w:tblLook w:val="04A0"/>
      </w:tblPr>
      <w:tblGrid>
        <w:gridCol w:w="3520"/>
        <w:gridCol w:w="1200"/>
        <w:gridCol w:w="1200"/>
      </w:tblGrid>
      <w:tr w:rsidR="00201F56" w:rsidRPr="00201F56" w:rsidTr="00201F56">
        <w:trPr>
          <w:trHeight w:val="300"/>
        </w:trPr>
        <w:tc>
          <w:tcPr>
            <w:tcW w:w="3520" w:type="dxa"/>
            <w:tcBorders>
              <w:top w:val="nil"/>
              <w:left w:val="nil"/>
              <w:bottom w:val="single" w:sz="12" w:space="0" w:color="FFFFFF"/>
              <w:right w:val="single" w:sz="4" w:space="0" w:color="FFFFFF"/>
            </w:tcBorders>
            <w:shd w:val="clear" w:color="C0504D" w:fill="C0504D"/>
            <w:noWrap/>
            <w:vAlign w:val="bottom"/>
            <w:hideMark/>
          </w:tcPr>
          <w:p w:rsidR="00201F56" w:rsidRPr="00201F56" w:rsidRDefault="00201F56" w:rsidP="00201F56">
            <w:pPr>
              <w:spacing w:after="0" w:line="240" w:lineRule="auto"/>
              <w:rPr>
                <w:rFonts w:ascii="Calibri" w:eastAsia="Times New Roman" w:hAnsi="Calibri" w:cs="Times New Roman"/>
                <w:b/>
                <w:bCs/>
                <w:color w:val="FFFFFF"/>
                <w:lang w:eastAsia="de-AT"/>
              </w:rPr>
            </w:pPr>
            <w:proofErr w:type="spellStart"/>
            <w:r w:rsidRPr="00201F56">
              <w:rPr>
                <w:rFonts w:ascii="Calibri" w:eastAsia="Times New Roman" w:hAnsi="Calibri" w:cs="Times New Roman"/>
                <w:b/>
                <w:bCs/>
                <w:color w:val="FFFFFF"/>
                <w:lang w:eastAsia="de-AT"/>
              </w:rPr>
              <w:t>production</w:t>
            </w:r>
            <w:proofErr w:type="spellEnd"/>
            <w:r w:rsidRPr="00201F56">
              <w:rPr>
                <w:rFonts w:ascii="Calibri" w:eastAsia="Times New Roman" w:hAnsi="Calibri" w:cs="Times New Roman"/>
                <w:b/>
                <w:bCs/>
                <w:color w:val="FFFFFF"/>
                <w:lang w:eastAsia="de-AT"/>
              </w:rPr>
              <w:t xml:space="preserve"> </w:t>
            </w:r>
            <w:proofErr w:type="spellStart"/>
            <w:r w:rsidRPr="00201F56">
              <w:rPr>
                <w:rFonts w:ascii="Calibri" w:eastAsia="Times New Roman" w:hAnsi="Calibri" w:cs="Times New Roman"/>
                <w:b/>
                <w:bCs/>
                <w:color w:val="FFFFFF"/>
                <w:lang w:eastAsia="de-AT"/>
              </w:rPr>
              <w:t>indicators</w:t>
            </w:r>
            <w:proofErr w:type="spellEnd"/>
            <w:r w:rsidR="007176F1">
              <w:rPr>
                <w:rFonts w:ascii="Calibri" w:eastAsia="Times New Roman" w:hAnsi="Calibri" w:cs="Times New Roman"/>
                <w:b/>
                <w:bCs/>
                <w:color w:val="FFFFFF"/>
                <w:lang w:eastAsia="de-AT"/>
              </w:rPr>
              <w:t xml:space="preserve"> </w:t>
            </w:r>
            <w:proofErr w:type="spellStart"/>
            <w:r w:rsidR="007176F1">
              <w:rPr>
                <w:rFonts w:ascii="Calibri" w:eastAsia="Times New Roman" w:hAnsi="Calibri" w:cs="Times New Roman"/>
                <w:b/>
                <w:bCs/>
                <w:color w:val="FFFFFF"/>
                <w:lang w:eastAsia="de-AT"/>
              </w:rPr>
              <w:t>around</w:t>
            </w:r>
            <w:proofErr w:type="spellEnd"/>
            <w:r w:rsidR="007176F1">
              <w:rPr>
                <w:rFonts w:ascii="Calibri" w:eastAsia="Times New Roman" w:hAnsi="Calibri" w:cs="Times New Roman"/>
                <w:b/>
                <w:bCs/>
                <w:color w:val="FFFFFF"/>
                <w:lang w:eastAsia="de-AT"/>
              </w:rPr>
              <w:t xml:space="preserve"> 1825</w:t>
            </w:r>
          </w:p>
        </w:tc>
        <w:tc>
          <w:tcPr>
            <w:tcW w:w="1200" w:type="dxa"/>
            <w:tcBorders>
              <w:top w:val="nil"/>
              <w:left w:val="nil"/>
              <w:bottom w:val="single" w:sz="12" w:space="0" w:color="FFFFFF"/>
              <w:right w:val="single" w:sz="4" w:space="0" w:color="FFFFFF"/>
            </w:tcBorders>
            <w:shd w:val="clear" w:color="C0504D" w:fill="C0504D"/>
            <w:noWrap/>
            <w:vAlign w:val="bottom"/>
            <w:hideMark/>
          </w:tcPr>
          <w:p w:rsidR="00201F56" w:rsidRPr="00201F56" w:rsidRDefault="00201F56" w:rsidP="00201F56">
            <w:pPr>
              <w:spacing w:after="0" w:line="240" w:lineRule="auto"/>
              <w:rPr>
                <w:rFonts w:ascii="Calibri" w:eastAsia="Times New Roman" w:hAnsi="Calibri" w:cs="Times New Roman"/>
                <w:b/>
                <w:bCs/>
                <w:color w:val="FFFFFF"/>
                <w:lang w:eastAsia="de-AT"/>
              </w:rPr>
            </w:pPr>
            <w:r w:rsidRPr="00201F56">
              <w:rPr>
                <w:rFonts w:ascii="Calibri" w:eastAsia="Times New Roman" w:hAnsi="Calibri" w:cs="Times New Roman"/>
                <w:b/>
                <w:bCs/>
                <w:color w:val="FFFFFF"/>
                <w:lang w:eastAsia="de-AT"/>
              </w:rPr>
              <w:t>Austria</w:t>
            </w:r>
          </w:p>
        </w:tc>
        <w:tc>
          <w:tcPr>
            <w:tcW w:w="1200" w:type="dxa"/>
            <w:tcBorders>
              <w:top w:val="nil"/>
              <w:left w:val="nil"/>
              <w:bottom w:val="single" w:sz="12" w:space="0" w:color="FFFFFF"/>
              <w:right w:val="nil"/>
            </w:tcBorders>
            <w:shd w:val="clear" w:color="C0504D" w:fill="C0504D"/>
            <w:noWrap/>
            <w:vAlign w:val="bottom"/>
            <w:hideMark/>
          </w:tcPr>
          <w:p w:rsidR="00201F56" w:rsidRPr="00201F56" w:rsidRDefault="00201F56" w:rsidP="00201F56">
            <w:pPr>
              <w:spacing w:after="0" w:line="240" w:lineRule="auto"/>
              <w:rPr>
                <w:rFonts w:ascii="Calibri" w:eastAsia="Times New Roman" w:hAnsi="Calibri" w:cs="Times New Roman"/>
                <w:b/>
                <w:bCs/>
                <w:color w:val="FFFFFF"/>
                <w:lang w:eastAsia="de-AT"/>
              </w:rPr>
            </w:pPr>
            <w:r w:rsidRPr="00201F56">
              <w:rPr>
                <w:rFonts w:ascii="Calibri" w:eastAsia="Times New Roman" w:hAnsi="Calibri" w:cs="Times New Roman"/>
                <w:b/>
                <w:bCs/>
                <w:color w:val="FFFFFF"/>
                <w:lang w:eastAsia="de-AT"/>
              </w:rPr>
              <w:t>Germany</w:t>
            </w:r>
          </w:p>
        </w:tc>
      </w:tr>
      <w:tr w:rsidR="00201F56" w:rsidRPr="00201F56" w:rsidTr="00201F56">
        <w:trPr>
          <w:trHeight w:val="300"/>
        </w:trPr>
        <w:tc>
          <w:tcPr>
            <w:tcW w:w="3520" w:type="dxa"/>
            <w:tcBorders>
              <w:top w:val="nil"/>
              <w:left w:val="nil"/>
              <w:bottom w:val="single" w:sz="4" w:space="0" w:color="FFFFFF"/>
              <w:right w:val="single" w:sz="4" w:space="0" w:color="FFFFFF"/>
            </w:tcBorders>
            <w:shd w:val="clear" w:color="E6B9B8" w:fill="E6B9B8"/>
            <w:noWrap/>
            <w:vAlign w:val="bottom"/>
            <w:hideMark/>
          </w:tcPr>
          <w:p w:rsidR="00201F56" w:rsidRPr="00201F56" w:rsidRDefault="00201F56" w:rsidP="00201F56">
            <w:pPr>
              <w:spacing w:after="0" w:line="240" w:lineRule="auto"/>
              <w:rPr>
                <w:rFonts w:ascii="Calibri" w:eastAsia="Times New Roman" w:hAnsi="Calibri" w:cs="Times New Roman"/>
                <w:color w:val="000000"/>
                <w:lang w:eastAsia="de-AT"/>
              </w:rPr>
            </w:pPr>
            <w:proofErr w:type="spellStart"/>
            <w:r w:rsidRPr="00201F56">
              <w:rPr>
                <w:rFonts w:ascii="Calibri" w:eastAsia="Times New Roman" w:hAnsi="Calibri" w:cs="Times New Roman"/>
                <w:color w:val="000000"/>
                <w:lang w:eastAsia="de-AT"/>
              </w:rPr>
              <w:t>pig</w:t>
            </w:r>
            <w:proofErr w:type="spellEnd"/>
            <w:r w:rsidRPr="00201F56">
              <w:rPr>
                <w:rFonts w:ascii="Calibri" w:eastAsia="Times New Roman" w:hAnsi="Calibri" w:cs="Times New Roman"/>
                <w:color w:val="000000"/>
                <w:lang w:eastAsia="de-AT"/>
              </w:rPr>
              <w:t xml:space="preserve"> </w:t>
            </w:r>
            <w:proofErr w:type="spellStart"/>
            <w:r w:rsidRPr="00201F56">
              <w:rPr>
                <w:rFonts w:ascii="Calibri" w:eastAsia="Times New Roman" w:hAnsi="Calibri" w:cs="Times New Roman"/>
                <w:color w:val="000000"/>
                <w:lang w:eastAsia="de-AT"/>
              </w:rPr>
              <w:t>iron</w:t>
            </w:r>
            <w:proofErr w:type="spellEnd"/>
            <w:r w:rsidRPr="00201F56">
              <w:rPr>
                <w:rFonts w:ascii="Calibri" w:eastAsia="Times New Roman" w:hAnsi="Calibri" w:cs="Times New Roman"/>
                <w:color w:val="000000"/>
                <w:lang w:eastAsia="de-AT"/>
              </w:rPr>
              <w:t xml:space="preserve">, 1000 </w:t>
            </w:r>
            <w:proofErr w:type="spellStart"/>
            <w:r w:rsidRPr="00201F56">
              <w:rPr>
                <w:rFonts w:ascii="Calibri" w:eastAsia="Times New Roman" w:hAnsi="Calibri" w:cs="Times New Roman"/>
                <w:color w:val="000000"/>
                <w:lang w:eastAsia="de-AT"/>
              </w:rPr>
              <w:t>metric</w:t>
            </w:r>
            <w:proofErr w:type="spellEnd"/>
            <w:r w:rsidRPr="00201F56">
              <w:rPr>
                <w:rFonts w:ascii="Calibri" w:eastAsia="Times New Roman" w:hAnsi="Calibri" w:cs="Times New Roman"/>
                <w:color w:val="000000"/>
                <w:lang w:eastAsia="de-AT"/>
              </w:rPr>
              <w:t xml:space="preserve"> </w:t>
            </w:r>
            <w:proofErr w:type="spellStart"/>
            <w:r w:rsidRPr="00201F56">
              <w:rPr>
                <w:rFonts w:ascii="Calibri" w:eastAsia="Times New Roman" w:hAnsi="Calibri" w:cs="Times New Roman"/>
                <w:color w:val="000000"/>
                <w:lang w:eastAsia="de-AT"/>
              </w:rPr>
              <w:t>tons</w:t>
            </w:r>
            <w:proofErr w:type="spellEnd"/>
          </w:p>
        </w:tc>
        <w:tc>
          <w:tcPr>
            <w:tcW w:w="1200" w:type="dxa"/>
            <w:tcBorders>
              <w:top w:val="nil"/>
              <w:left w:val="nil"/>
              <w:bottom w:val="single" w:sz="4" w:space="0" w:color="FFFFFF"/>
              <w:right w:val="single" w:sz="4" w:space="0" w:color="FFFFFF"/>
            </w:tcBorders>
            <w:shd w:val="clear" w:color="E6B9B8" w:fill="E6B9B8"/>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73</w:t>
            </w:r>
          </w:p>
        </w:tc>
        <w:tc>
          <w:tcPr>
            <w:tcW w:w="1200" w:type="dxa"/>
            <w:tcBorders>
              <w:top w:val="nil"/>
              <w:left w:val="nil"/>
              <w:bottom w:val="single" w:sz="4" w:space="0" w:color="FFFFFF"/>
              <w:right w:val="nil"/>
            </w:tcBorders>
            <w:shd w:val="clear" w:color="E6B9B8" w:fill="E6B9B8"/>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85</w:t>
            </w:r>
          </w:p>
        </w:tc>
      </w:tr>
      <w:tr w:rsidR="00201F56" w:rsidRPr="00201F56" w:rsidTr="00201F56">
        <w:trPr>
          <w:trHeight w:val="300"/>
        </w:trPr>
        <w:tc>
          <w:tcPr>
            <w:tcW w:w="3520" w:type="dxa"/>
            <w:tcBorders>
              <w:top w:val="nil"/>
              <w:left w:val="nil"/>
              <w:bottom w:val="single" w:sz="4" w:space="0" w:color="FFFFFF"/>
              <w:right w:val="single" w:sz="4" w:space="0" w:color="FFFFFF"/>
            </w:tcBorders>
            <w:shd w:val="clear" w:color="F2DDDC" w:fill="F2DDDC"/>
            <w:noWrap/>
            <w:vAlign w:val="bottom"/>
            <w:hideMark/>
          </w:tcPr>
          <w:p w:rsidR="00201F56" w:rsidRPr="00201F56" w:rsidRDefault="00201F56" w:rsidP="00201F56">
            <w:pPr>
              <w:spacing w:after="0" w:line="240" w:lineRule="auto"/>
              <w:rPr>
                <w:rFonts w:ascii="Calibri" w:eastAsia="Times New Roman" w:hAnsi="Calibri" w:cs="Times New Roman"/>
                <w:color w:val="000000"/>
                <w:lang w:eastAsia="de-AT"/>
              </w:rPr>
            </w:pPr>
            <w:proofErr w:type="spellStart"/>
            <w:r w:rsidRPr="00201F56">
              <w:rPr>
                <w:rFonts w:ascii="Calibri" w:eastAsia="Times New Roman" w:hAnsi="Calibri" w:cs="Times New Roman"/>
                <w:color w:val="000000"/>
                <w:lang w:eastAsia="de-AT"/>
              </w:rPr>
              <w:t>coal</w:t>
            </w:r>
            <w:proofErr w:type="spellEnd"/>
            <w:r w:rsidRPr="00201F56">
              <w:rPr>
                <w:rFonts w:ascii="Calibri" w:eastAsia="Times New Roman" w:hAnsi="Calibri" w:cs="Times New Roman"/>
                <w:color w:val="000000"/>
                <w:lang w:eastAsia="de-AT"/>
              </w:rPr>
              <w:t xml:space="preserve">, 1000 </w:t>
            </w:r>
            <w:proofErr w:type="spellStart"/>
            <w:r w:rsidRPr="00201F56">
              <w:rPr>
                <w:rFonts w:ascii="Calibri" w:eastAsia="Times New Roman" w:hAnsi="Calibri" w:cs="Times New Roman"/>
                <w:color w:val="000000"/>
                <w:lang w:eastAsia="de-AT"/>
              </w:rPr>
              <w:t>metric</w:t>
            </w:r>
            <w:proofErr w:type="spellEnd"/>
            <w:r w:rsidRPr="00201F56">
              <w:rPr>
                <w:rFonts w:ascii="Calibri" w:eastAsia="Times New Roman" w:hAnsi="Calibri" w:cs="Times New Roman"/>
                <w:color w:val="000000"/>
                <w:lang w:eastAsia="de-AT"/>
              </w:rPr>
              <w:t xml:space="preserve"> </w:t>
            </w:r>
            <w:proofErr w:type="spellStart"/>
            <w:r w:rsidRPr="00201F56">
              <w:rPr>
                <w:rFonts w:ascii="Calibri" w:eastAsia="Times New Roman" w:hAnsi="Calibri" w:cs="Times New Roman"/>
                <w:color w:val="000000"/>
                <w:lang w:eastAsia="de-AT"/>
              </w:rPr>
              <w:t>tons</w:t>
            </w:r>
            <w:proofErr w:type="spellEnd"/>
          </w:p>
        </w:tc>
        <w:tc>
          <w:tcPr>
            <w:tcW w:w="1200" w:type="dxa"/>
            <w:tcBorders>
              <w:top w:val="nil"/>
              <w:left w:val="nil"/>
              <w:bottom w:val="single" w:sz="4" w:space="0" w:color="FFFFFF"/>
              <w:right w:val="single" w:sz="4" w:space="0" w:color="FFFFFF"/>
            </w:tcBorders>
            <w:shd w:val="clear" w:color="F2DDDC" w:fill="F2DDDC"/>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95</w:t>
            </w:r>
          </w:p>
        </w:tc>
        <w:tc>
          <w:tcPr>
            <w:tcW w:w="1200" w:type="dxa"/>
            <w:tcBorders>
              <w:top w:val="nil"/>
              <w:left w:val="nil"/>
              <w:bottom w:val="single" w:sz="4" w:space="0" w:color="FFFFFF"/>
              <w:right w:val="nil"/>
            </w:tcBorders>
            <w:shd w:val="clear" w:color="F2DDDC" w:fill="F2DDDC"/>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1200</w:t>
            </w:r>
          </w:p>
        </w:tc>
      </w:tr>
      <w:tr w:rsidR="00201F56" w:rsidRPr="00201F56" w:rsidTr="00201F56">
        <w:trPr>
          <w:trHeight w:val="300"/>
        </w:trPr>
        <w:tc>
          <w:tcPr>
            <w:tcW w:w="3520" w:type="dxa"/>
            <w:tcBorders>
              <w:top w:val="nil"/>
              <w:left w:val="nil"/>
              <w:bottom w:val="single" w:sz="4" w:space="0" w:color="FFFFFF"/>
              <w:right w:val="single" w:sz="4" w:space="0" w:color="FFFFFF"/>
            </w:tcBorders>
            <w:shd w:val="clear" w:color="E6B9B8" w:fill="E6B9B8"/>
            <w:noWrap/>
            <w:vAlign w:val="bottom"/>
            <w:hideMark/>
          </w:tcPr>
          <w:p w:rsidR="00201F56" w:rsidRPr="00201F56" w:rsidRDefault="00201F56" w:rsidP="00201F56">
            <w:pPr>
              <w:spacing w:after="0" w:line="240" w:lineRule="auto"/>
              <w:rPr>
                <w:rFonts w:ascii="Calibri" w:eastAsia="Times New Roman" w:hAnsi="Calibri" w:cs="Times New Roman"/>
                <w:color w:val="000000"/>
                <w:lang w:eastAsia="de-AT"/>
              </w:rPr>
            </w:pPr>
            <w:proofErr w:type="spellStart"/>
            <w:r w:rsidRPr="00201F56">
              <w:rPr>
                <w:rFonts w:ascii="Calibri" w:eastAsia="Times New Roman" w:hAnsi="Calibri" w:cs="Times New Roman"/>
                <w:color w:val="000000"/>
                <w:lang w:eastAsia="de-AT"/>
              </w:rPr>
              <w:t>cotton</w:t>
            </w:r>
            <w:proofErr w:type="spellEnd"/>
            <w:r w:rsidRPr="00201F56">
              <w:rPr>
                <w:rFonts w:ascii="Calibri" w:eastAsia="Times New Roman" w:hAnsi="Calibri" w:cs="Times New Roman"/>
                <w:color w:val="000000"/>
                <w:lang w:eastAsia="de-AT"/>
              </w:rPr>
              <w:t xml:space="preserve"> </w:t>
            </w:r>
            <w:proofErr w:type="spellStart"/>
            <w:r w:rsidRPr="00201F56">
              <w:rPr>
                <w:rFonts w:ascii="Calibri" w:eastAsia="Times New Roman" w:hAnsi="Calibri" w:cs="Times New Roman"/>
                <w:color w:val="000000"/>
                <w:lang w:eastAsia="de-AT"/>
              </w:rPr>
              <w:t>spindles</w:t>
            </w:r>
            <w:proofErr w:type="spellEnd"/>
            <w:r w:rsidRPr="00201F56">
              <w:rPr>
                <w:rFonts w:ascii="Calibri" w:eastAsia="Times New Roman" w:hAnsi="Calibri" w:cs="Times New Roman"/>
                <w:color w:val="000000"/>
                <w:lang w:eastAsia="de-AT"/>
              </w:rPr>
              <w:t>, in 1000</w:t>
            </w:r>
          </w:p>
        </w:tc>
        <w:tc>
          <w:tcPr>
            <w:tcW w:w="1200" w:type="dxa"/>
            <w:tcBorders>
              <w:top w:val="nil"/>
              <w:left w:val="nil"/>
              <w:bottom w:val="single" w:sz="4" w:space="0" w:color="FFFFFF"/>
              <w:right w:val="single" w:sz="4" w:space="0" w:color="FFFFFF"/>
            </w:tcBorders>
            <w:shd w:val="clear" w:color="E6B9B8" w:fill="E6B9B8"/>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800</w:t>
            </w:r>
          </w:p>
        </w:tc>
        <w:tc>
          <w:tcPr>
            <w:tcW w:w="1200" w:type="dxa"/>
            <w:tcBorders>
              <w:top w:val="nil"/>
              <w:left w:val="nil"/>
              <w:bottom w:val="single" w:sz="4" w:space="0" w:color="FFFFFF"/>
              <w:right w:val="nil"/>
            </w:tcBorders>
            <w:shd w:val="clear" w:color="E6B9B8" w:fill="E6B9B8"/>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626</w:t>
            </w:r>
          </w:p>
        </w:tc>
      </w:tr>
      <w:tr w:rsidR="00201F56" w:rsidRPr="00201F56" w:rsidTr="00201F56">
        <w:trPr>
          <w:trHeight w:val="300"/>
        </w:trPr>
        <w:tc>
          <w:tcPr>
            <w:tcW w:w="3520" w:type="dxa"/>
            <w:tcBorders>
              <w:top w:val="nil"/>
              <w:left w:val="nil"/>
              <w:bottom w:val="single" w:sz="4" w:space="0" w:color="FFFFFF"/>
              <w:right w:val="single" w:sz="4" w:space="0" w:color="FFFFFF"/>
            </w:tcBorders>
            <w:shd w:val="clear" w:color="F2DDDC" w:fill="F2DDDC"/>
            <w:noWrap/>
            <w:vAlign w:val="bottom"/>
            <w:hideMark/>
          </w:tcPr>
          <w:p w:rsidR="00201F56" w:rsidRPr="00201F56" w:rsidRDefault="00201F56" w:rsidP="00201F56">
            <w:pPr>
              <w:spacing w:after="0" w:line="240" w:lineRule="auto"/>
              <w:rPr>
                <w:rFonts w:ascii="Calibri" w:eastAsia="Times New Roman" w:hAnsi="Calibri" w:cs="Times New Roman"/>
                <w:color w:val="000000"/>
                <w:lang w:val="en-GB" w:eastAsia="de-AT"/>
              </w:rPr>
            </w:pPr>
            <w:r w:rsidRPr="00201F56">
              <w:rPr>
                <w:rFonts w:ascii="Calibri" w:eastAsia="Times New Roman" w:hAnsi="Calibri" w:cs="Times New Roman"/>
                <w:color w:val="000000"/>
                <w:lang w:val="en-GB" w:eastAsia="de-AT"/>
              </w:rPr>
              <w:t xml:space="preserve">raw cotton imports, 1000 metric tons </w:t>
            </w:r>
          </w:p>
        </w:tc>
        <w:tc>
          <w:tcPr>
            <w:tcW w:w="1200" w:type="dxa"/>
            <w:tcBorders>
              <w:top w:val="nil"/>
              <w:left w:val="nil"/>
              <w:bottom w:val="single" w:sz="4" w:space="0" w:color="FFFFFF"/>
              <w:right w:val="single" w:sz="4" w:space="0" w:color="FFFFFF"/>
            </w:tcBorders>
            <w:shd w:val="clear" w:color="F2DDDC" w:fill="F2DDDC"/>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4,7</w:t>
            </w:r>
          </w:p>
        </w:tc>
        <w:tc>
          <w:tcPr>
            <w:tcW w:w="1200" w:type="dxa"/>
            <w:tcBorders>
              <w:top w:val="nil"/>
              <w:left w:val="nil"/>
              <w:bottom w:val="single" w:sz="4" w:space="0" w:color="FFFFFF"/>
              <w:right w:val="nil"/>
            </w:tcBorders>
            <w:shd w:val="clear" w:color="F2DDDC" w:fill="F2DDDC"/>
            <w:noWrap/>
            <w:vAlign w:val="bottom"/>
            <w:hideMark/>
          </w:tcPr>
          <w:p w:rsidR="00201F56" w:rsidRPr="00201F56" w:rsidRDefault="00201F56" w:rsidP="00201F56">
            <w:pPr>
              <w:spacing w:after="0" w:line="240" w:lineRule="auto"/>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 xml:space="preserve">                    ..</w:t>
            </w:r>
          </w:p>
        </w:tc>
      </w:tr>
      <w:tr w:rsidR="00201F56" w:rsidRPr="00201F56" w:rsidTr="00201F56">
        <w:trPr>
          <w:trHeight w:val="300"/>
        </w:trPr>
        <w:tc>
          <w:tcPr>
            <w:tcW w:w="3520" w:type="dxa"/>
            <w:tcBorders>
              <w:top w:val="nil"/>
              <w:left w:val="nil"/>
              <w:bottom w:val="single" w:sz="4" w:space="0" w:color="FFFFFF"/>
              <w:right w:val="single" w:sz="4" w:space="0" w:color="FFFFFF"/>
            </w:tcBorders>
            <w:shd w:val="clear" w:color="E6B9B8" w:fill="E6B9B8"/>
            <w:noWrap/>
            <w:vAlign w:val="bottom"/>
            <w:hideMark/>
          </w:tcPr>
          <w:p w:rsidR="00201F56" w:rsidRPr="00201F56" w:rsidRDefault="00201F56" w:rsidP="00201F56">
            <w:pPr>
              <w:spacing w:after="0" w:line="240" w:lineRule="auto"/>
              <w:rPr>
                <w:rFonts w:ascii="Calibri" w:eastAsia="Times New Roman" w:hAnsi="Calibri" w:cs="Times New Roman"/>
                <w:color w:val="000000"/>
                <w:lang w:eastAsia="de-AT"/>
              </w:rPr>
            </w:pPr>
            <w:proofErr w:type="spellStart"/>
            <w:r w:rsidRPr="00201F56">
              <w:rPr>
                <w:rFonts w:ascii="Calibri" w:eastAsia="Times New Roman" w:hAnsi="Calibri" w:cs="Times New Roman"/>
                <w:color w:val="000000"/>
                <w:lang w:eastAsia="de-AT"/>
              </w:rPr>
              <w:t>raw</w:t>
            </w:r>
            <w:proofErr w:type="spellEnd"/>
            <w:r w:rsidRPr="00201F56">
              <w:rPr>
                <w:rFonts w:ascii="Calibri" w:eastAsia="Times New Roman" w:hAnsi="Calibri" w:cs="Times New Roman"/>
                <w:color w:val="000000"/>
                <w:lang w:eastAsia="de-AT"/>
              </w:rPr>
              <w:t xml:space="preserve"> </w:t>
            </w:r>
            <w:proofErr w:type="spellStart"/>
            <w:r w:rsidRPr="00201F56">
              <w:rPr>
                <w:rFonts w:ascii="Calibri" w:eastAsia="Times New Roman" w:hAnsi="Calibri" w:cs="Times New Roman"/>
                <w:color w:val="000000"/>
                <w:lang w:eastAsia="de-AT"/>
              </w:rPr>
              <w:t>cotton</w:t>
            </w:r>
            <w:proofErr w:type="spellEnd"/>
            <w:r w:rsidRPr="00201F56">
              <w:rPr>
                <w:rFonts w:ascii="Calibri" w:eastAsia="Times New Roman" w:hAnsi="Calibri" w:cs="Times New Roman"/>
                <w:color w:val="000000"/>
                <w:lang w:eastAsia="de-AT"/>
              </w:rPr>
              <w:t xml:space="preserve"> </w:t>
            </w:r>
            <w:proofErr w:type="spellStart"/>
            <w:r w:rsidRPr="00201F56">
              <w:rPr>
                <w:rFonts w:ascii="Calibri" w:eastAsia="Times New Roman" w:hAnsi="Calibri" w:cs="Times New Roman"/>
                <w:color w:val="000000"/>
                <w:lang w:eastAsia="de-AT"/>
              </w:rPr>
              <w:t>imports</w:t>
            </w:r>
            <w:proofErr w:type="spellEnd"/>
            <w:r w:rsidRPr="00201F56">
              <w:rPr>
                <w:rFonts w:ascii="Calibri" w:eastAsia="Times New Roman" w:hAnsi="Calibri" w:cs="Times New Roman"/>
                <w:color w:val="000000"/>
                <w:lang w:eastAsia="de-AT"/>
              </w:rPr>
              <w:t xml:space="preserve"> </w:t>
            </w:r>
            <w:r>
              <w:rPr>
                <w:rFonts w:ascii="Calibri" w:eastAsia="Times New Roman" w:hAnsi="Calibri" w:cs="Times New Roman"/>
                <w:color w:val="000000"/>
                <w:lang w:eastAsia="de-AT"/>
              </w:rPr>
              <w:t>(</w:t>
            </w:r>
            <w:r w:rsidRPr="00201F56">
              <w:rPr>
                <w:rFonts w:ascii="Calibri" w:eastAsia="Times New Roman" w:hAnsi="Calibri" w:cs="Times New Roman"/>
                <w:color w:val="000000"/>
                <w:lang w:eastAsia="de-AT"/>
              </w:rPr>
              <w:t>1839</w:t>
            </w:r>
            <w:r>
              <w:rPr>
                <w:rFonts w:ascii="Calibri" w:eastAsia="Times New Roman" w:hAnsi="Calibri" w:cs="Times New Roman"/>
                <w:color w:val="000000"/>
                <w:lang w:eastAsia="de-AT"/>
              </w:rPr>
              <w:t>)</w:t>
            </w:r>
          </w:p>
        </w:tc>
        <w:tc>
          <w:tcPr>
            <w:tcW w:w="1200" w:type="dxa"/>
            <w:tcBorders>
              <w:top w:val="nil"/>
              <w:left w:val="nil"/>
              <w:bottom w:val="single" w:sz="4" w:space="0" w:color="FFFFFF"/>
              <w:right w:val="single" w:sz="4" w:space="0" w:color="FFFFFF"/>
            </w:tcBorders>
            <w:shd w:val="clear" w:color="E6B9B8" w:fill="E6B9B8"/>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12</w:t>
            </w:r>
          </w:p>
        </w:tc>
        <w:tc>
          <w:tcPr>
            <w:tcW w:w="1200" w:type="dxa"/>
            <w:tcBorders>
              <w:top w:val="nil"/>
              <w:left w:val="nil"/>
              <w:bottom w:val="single" w:sz="4" w:space="0" w:color="FFFFFF"/>
              <w:right w:val="nil"/>
            </w:tcBorders>
            <w:shd w:val="clear" w:color="E6B9B8" w:fill="E6B9B8"/>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8,9</w:t>
            </w:r>
          </w:p>
        </w:tc>
      </w:tr>
      <w:tr w:rsidR="00201F56" w:rsidRPr="00201F56" w:rsidTr="00201F56">
        <w:trPr>
          <w:trHeight w:val="300"/>
        </w:trPr>
        <w:tc>
          <w:tcPr>
            <w:tcW w:w="3520" w:type="dxa"/>
            <w:tcBorders>
              <w:top w:val="nil"/>
              <w:left w:val="nil"/>
              <w:bottom w:val="nil"/>
              <w:right w:val="single" w:sz="4" w:space="0" w:color="FFFFFF"/>
            </w:tcBorders>
            <w:shd w:val="clear" w:color="F2DDDC" w:fill="F2DDDC"/>
            <w:noWrap/>
            <w:vAlign w:val="bottom"/>
            <w:hideMark/>
          </w:tcPr>
          <w:p w:rsidR="00201F56" w:rsidRPr="00201F56" w:rsidRDefault="00201F56" w:rsidP="00201F56">
            <w:pPr>
              <w:spacing w:after="0" w:line="240" w:lineRule="auto"/>
              <w:rPr>
                <w:rFonts w:ascii="Calibri" w:eastAsia="Times New Roman" w:hAnsi="Calibri" w:cs="Times New Roman"/>
                <w:color w:val="000000"/>
                <w:lang w:val="en-GB" w:eastAsia="de-AT"/>
              </w:rPr>
            </w:pPr>
            <w:proofErr w:type="gramStart"/>
            <w:r w:rsidRPr="00201F56">
              <w:rPr>
                <w:rFonts w:ascii="Calibri" w:eastAsia="Times New Roman" w:hAnsi="Calibri" w:cs="Times New Roman"/>
                <w:color w:val="000000"/>
                <w:lang w:val="en-GB" w:eastAsia="de-AT"/>
              </w:rPr>
              <w:t>raw</w:t>
            </w:r>
            <w:proofErr w:type="gramEnd"/>
            <w:r w:rsidRPr="00201F56">
              <w:rPr>
                <w:rFonts w:ascii="Calibri" w:eastAsia="Times New Roman" w:hAnsi="Calibri" w:cs="Times New Roman"/>
                <w:color w:val="000000"/>
                <w:lang w:val="en-GB" w:eastAsia="de-AT"/>
              </w:rPr>
              <w:t xml:space="preserve"> wool consumption, 1000 m.  tons </w:t>
            </w:r>
          </w:p>
        </w:tc>
        <w:tc>
          <w:tcPr>
            <w:tcW w:w="1200" w:type="dxa"/>
            <w:tcBorders>
              <w:top w:val="nil"/>
              <w:left w:val="nil"/>
              <w:bottom w:val="nil"/>
              <w:right w:val="single" w:sz="4" w:space="0" w:color="FFFFFF"/>
            </w:tcBorders>
            <w:shd w:val="clear" w:color="F2DDDC" w:fill="F2DDDC"/>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31</w:t>
            </w:r>
          </w:p>
        </w:tc>
        <w:tc>
          <w:tcPr>
            <w:tcW w:w="1200" w:type="dxa"/>
            <w:tcBorders>
              <w:top w:val="nil"/>
              <w:left w:val="nil"/>
              <w:bottom w:val="nil"/>
              <w:right w:val="nil"/>
            </w:tcBorders>
            <w:shd w:val="clear" w:color="F2DDDC" w:fill="F2DDDC"/>
            <w:noWrap/>
            <w:vAlign w:val="bottom"/>
            <w:hideMark/>
          </w:tcPr>
          <w:p w:rsidR="00201F56" w:rsidRPr="00201F56" w:rsidRDefault="00201F56" w:rsidP="00201F56">
            <w:pPr>
              <w:spacing w:after="0" w:line="240" w:lineRule="auto"/>
              <w:jc w:val="right"/>
              <w:rPr>
                <w:rFonts w:ascii="Calibri" w:eastAsia="Times New Roman" w:hAnsi="Calibri" w:cs="Times New Roman"/>
                <w:color w:val="000000"/>
                <w:lang w:eastAsia="de-AT"/>
              </w:rPr>
            </w:pPr>
            <w:r w:rsidRPr="00201F56">
              <w:rPr>
                <w:rFonts w:ascii="Calibri" w:eastAsia="Times New Roman" w:hAnsi="Calibri" w:cs="Times New Roman"/>
                <w:color w:val="000000"/>
                <w:lang w:eastAsia="de-AT"/>
              </w:rPr>
              <w:t>25,9</w:t>
            </w:r>
          </w:p>
        </w:tc>
      </w:tr>
    </w:tbl>
    <w:p w:rsidR="005F060D" w:rsidRDefault="007A26A3">
      <w:pPr>
        <w:rPr>
          <w:rFonts w:cs="Times New Roman"/>
          <w:sz w:val="20"/>
          <w:szCs w:val="20"/>
          <w:lang w:val="en-GB"/>
        </w:rPr>
      </w:pPr>
      <w:r w:rsidRPr="007A26A3">
        <w:rPr>
          <w:rFonts w:cs="Times New Roman"/>
          <w:sz w:val="20"/>
          <w:szCs w:val="20"/>
          <w:lang w:val="en-GB"/>
        </w:rPr>
        <w:t xml:space="preserve">Source: </w:t>
      </w:r>
      <w:r>
        <w:rPr>
          <w:rFonts w:cs="Times New Roman"/>
          <w:sz w:val="20"/>
          <w:szCs w:val="20"/>
          <w:lang w:val="en-GB"/>
        </w:rPr>
        <w:t xml:space="preserve"> Mitchell, European Historical Statistics</w:t>
      </w:r>
    </w:p>
    <w:p w:rsidR="007A26A3" w:rsidRDefault="007A26A3" w:rsidP="007A26A3">
      <w:pPr>
        <w:spacing w:line="360" w:lineRule="auto"/>
        <w:rPr>
          <w:rFonts w:ascii="Times New Roman" w:hAnsi="Times New Roman" w:cs="Times New Roman"/>
          <w:sz w:val="24"/>
          <w:szCs w:val="24"/>
          <w:lang w:val="en-GB"/>
        </w:rPr>
      </w:pPr>
      <w:r w:rsidRPr="007A26A3">
        <w:rPr>
          <w:rFonts w:ascii="Times New Roman" w:hAnsi="Times New Roman" w:cs="Times New Roman"/>
          <w:sz w:val="24"/>
          <w:szCs w:val="24"/>
          <w:lang w:val="en-GB"/>
        </w:rPr>
        <w:t xml:space="preserve">In the heavy industries, </w:t>
      </w:r>
      <w:r>
        <w:rPr>
          <w:rFonts w:ascii="Times New Roman" w:hAnsi="Times New Roman" w:cs="Times New Roman"/>
          <w:sz w:val="24"/>
          <w:szCs w:val="24"/>
          <w:lang w:val="en-GB"/>
        </w:rPr>
        <w:t xml:space="preserve">pig iron production was only 22.000 tons lower in Austria than in Germany, therefore most likely higher in Austria than in Prussia. Austria had very little coal, and there was no cheap way of transportation before the railway age. </w:t>
      </w:r>
      <w:r w:rsidR="00201F56">
        <w:rPr>
          <w:rFonts w:ascii="Times New Roman" w:hAnsi="Times New Roman" w:cs="Times New Roman"/>
          <w:sz w:val="24"/>
          <w:szCs w:val="24"/>
          <w:lang w:val="en-GB"/>
        </w:rPr>
        <w:t xml:space="preserve">Prussia’s coal production was much higher, </w:t>
      </w:r>
      <w:r w:rsidR="00D24F90">
        <w:rPr>
          <w:rFonts w:ascii="Times New Roman" w:hAnsi="Times New Roman" w:cs="Times New Roman"/>
          <w:sz w:val="24"/>
          <w:szCs w:val="24"/>
          <w:lang w:val="en-GB"/>
        </w:rPr>
        <w:t xml:space="preserve">and </w:t>
      </w:r>
      <w:r w:rsidR="00201F56">
        <w:rPr>
          <w:rFonts w:ascii="Times New Roman" w:hAnsi="Times New Roman" w:cs="Times New Roman"/>
          <w:sz w:val="24"/>
          <w:szCs w:val="24"/>
          <w:lang w:val="en-GB"/>
        </w:rPr>
        <w:t>there were canals for</w:t>
      </w:r>
      <w:r w:rsidR="00D24F90">
        <w:rPr>
          <w:rFonts w:ascii="Times New Roman" w:hAnsi="Times New Roman" w:cs="Times New Roman"/>
          <w:sz w:val="24"/>
          <w:szCs w:val="24"/>
          <w:lang w:val="en-GB"/>
        </w:rPr>
        <w:t xml:space="preserve"> easy </w:t>
      </w:r>
      <w:r w:rsidR="00201F56">
        <w:rPr>
          <w:rFonts w:ascii="Times New Roman" w:hAnsi="Times New Roman" w:cs="Times New Roman"/>
          <w:sz w:val="24"/>
          <w:szCs w:val="24"/>
          <w:lang w:val="en-GB"/>
        </w:rPr>
        <w:t>shipment.</w:t>
      </w:r>
    </w:p>
    <w:p w:rsidR="00201F56" w:rsidRPr="007A26A3" w:rsidRDefault="00201F56" w:rsidP="007A26A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modern textile production – i.e. cotton, Austria had a clear advantage over Prussia, also in the traditional wool industry.</w:t>
      </w:r>
    </w:p>
    <w:p w:rsidR="007A26A3" w:rsidRDefault="007A26A3">
      <w:pPr>
        <w:rPr>
          <w:rFonts w:ascii="Times New Roman" w:hAnsi="Times New Roman" w:cs="Times New Roman"/>
          <w:b/>
          <w:sz w:val="24"/>
          <w:szCs w:val="24"/>
          <w:lang w:val="en-GB"/>
        </w:rPr>
      </w:pPr>
    </w:p>
    <w:p w:rsidR="00201F56" w:rsidRPr="000929C2" w:rsidRDefault="00201F56">
      <w:pPr>
        <w:rPr>
          <w:rFonts w:ascii="Times New Roman" w:hAnsi="Times New Roman" w:cs="Times New Roman"/>
          <w:b/>
          <w:sz w:val="24"/>
          <w:szCs w:val="24"/>
          <w:lang w:val="en-GB"/>
        </w:rPr>
      </w:pPr>
      <w:r w:rsidRPr="000929C2">
        <w:rPr>
          <w:rFonts w:ascii="Times New Roman" w:hAnsi="Times New Roman" w:cs="Times New Roman"/>
          <w:b/>
          <w:sz w:val="24"/>
          <w:szCs w:val="24"/>
          <w:lang w:val="en-GB"/>
        </w:rPr>
        <w:lastRenderedPageBreak/>
        <w:t>Conclusions</w:t>
      </w:r>
    </w:p>
    <w:p w:rsidR="00580E31" w:rsidRDefault="00D24F90" w:rsidP="00D24F9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rivalry between Austria and Prussia for superiority and hegemony in Germany and in Central Europe was one of the main lines of multiple conflicts in the negotiations at the Congress of Vienna. After the Congress, disappointment and frustration were the dominant feelings in Prussia’s political circles</w:t>
      </w:r>
      <w:r w:rsidR="00580E31">
        <w:rPr>
          <w:rFonts w:ascii="Times New Roman" w:hAnsi="Times New Roman" w:cs="Times New Roman"/>
          <w:sz w:val="24"/>
          <w:szCs w:val="24"/>
          <w:lang w:val="en-GB"/>
        </w:rPr>
        <w:t xml:space="preserve"> and </w:t>
      </w:r>
      <w:r w:rsidR="004721E4">
        <w:rPr>
          <w:rFonts w:ascii="Times New Roman" w:hAnsi="Times New Roman" w:cs="Times New Roman"/>
          <w:sz w:val="24"/>
          <w:szCs w:val="24"/>
          <w:lang w:val="en-GB"/>
        </w:rPr>
        <w:t xml:space="preserve">among </w:t>
      </w:r>
      <w:r w:rsidR="00580E31">
        <w:rPr>
          <w:rFonts w:ascii="Times New Roman" w:hAnsi="Times New Roman" w:cs="Times New Roman"/>
          <w:sz w:val="24"/>
          <w:szCs w:val="24"/>
          <w:lang w:val="en-GB"/>
        </w:rPr>
        <w:t>its sympathizers in other German states</w:t>
      </w:r>
      <w:r>
        <w:rPr>
          <w:rFonts w:ascii="Times New Roman" w:hAnsi="Times New Roman" w:cs="Times New Roman"/>
          <w:sz w:val="24"/>
          <w:szCs w:val="24"/>
          <w:lang w:val="en-GB"/>
        </w:rPr>
        <w:t>, and even more so among the intellectual middle class</w:t>
      </w:r>
      <w:r w:rsidR="00580E31">
        <w:rPr>
          <w:rFonts w:ascii="Times New Roman" w:hAnsi="Times New Roman" w:cs="Times New Roman"/>
          <w:sz w:val="24"/>
          <w:szCs w:val="24"/>
          <w:lang w:val="en-GB"/>
        </w:rPr>
        <w:t xml:space="preserve">. According to prevailing opinion, the country had been cheated of the fruits of its victories on the battlefield. Its demands for additional territorial gains at the expense of France had been blocked by Austria’s and England’s attitude of undue moderation. In Vienna, and also at the second Paris peace conference, Metternich’s skilful diplomatic intrigues had triumphed over Prussia’s Chancellor Hardenberg. </w:t>
      </w:r>
      <w:r>
        <w:rPr>
          <w:rFonts w:ascii="Times New Roman" w:hAnsi="Times New Roman" w:cs="Times New Roman"/>
          <w:sz w:val="24"/>
          <w:szCs w:val="24"/>
          <w:lang w:val="en-GB"/>
        </w:rPr>
        <w:t xml:space="preserve"> </w:t>
      </w:r>
    </w:p>
    <w:p w:rsidR="00834F1F" w:rsidRDefault="002C092E" w:rsidP="00D24F90">
      <w:pPr>
        <w:spacing w:line="360" w:lineRule="auto"/>
        <w:rPr>
          <w:rFonts w:ascii="Times New Roman" w:hAnsi="Times New Roman" w:cs="Times New Roman"/>
          <w:sz w:val="24"/>
          <w:szCs w:val="24"/>
          <w:lang w:val="en-GB"/>
        </w:rPr>
      </w:pPr>
      <w:r w:rsidRPr="002C092E">
        <w:rPr>
          <w:rFonts w:ascii="Times New Roman" w:hAnsi="Times New Roman" w:cs="Times New Roman"/>
          <w:sz w:val="24"/>
          <w:szCs w:val="24"/>
          <w:lang w:val="en-GB"/>
        </w:rPr>
        <w:t>On the Austria</w:t>
      </w:r>
      <w:r>
        <w:rPr>
          <w:rFonts w:ascii="Times New Roman" w:hAnsi="Times New Roman" w:cs="Times New Roman"/>
          <w:sz w:val="24"/>
          <w:szCs w:val="24"/>
          <w:lang w:val="en-GB"/>
        </w:rPr>
        <w:t>n</w:t>
      </w:r>
      <w:r w:rsidRPr="002C092E">
        <w:rPr>
          <w:rFonts w:ascii="Times New Roman" w:hAnsi="Times New Roman" w:cs="Times New Roman"/>
          <w:sz w:val="24"/>
          <w:szCs w:val="24"/>
          <w:lang w:val="en-GB"/>
        </w:rPr>
        <w:t xml:space="preserve"> side, there was general satisfaction</w:t>
      </w:r>
      <w:r>
        <w:rPr>
          <w:rStyle w:val="Funotenzeichen"/>
          <w:rFonts w:ascii="Times New Roman" w:hAnsi="Times New Roman" w:cs="Times New Roman"/>
          <w:sz w:val="24"/>
          <w:szCs w:val="24"/>
          <w:lang w:val="en-GB"/>
        </w:rPr>
        <w:footnoteReference w:id="24"/>
      </w:r>
      <w:r w:rsidRPr="002C092E">
        <w:rPr>
          <w:rFonts w:ascii="Times New Roman" w:hAnsi="Times New Roman" w:cs="Times New Roman"/>
          <w:sz w:val="24"/>
          <w:szCs w:val="24"/>
          <w:lang w:val="en-GB"/>
        </w:rPr>
        <w:t xml:space="preserve"> about the results </w:t>
      </w:r>
      <w:r>
        <w:rPr>
          <w:rFonts w:ascii="Times New Roman" w:hAnsi="Times New Roman" w:cs="Times New Roman"/>
          <w:sz w:val="24"/>
          <w:szCs w:val="24"/>
          <w:lang w:val="en-GB"/>
        </w:rPr>
        <w:t xml:space="preserve">of the Congress. If Austria had also been forced to make concessions, especially with respect to its Italian plans, the principal aims pursued by Metternich in the negotiations had been achieved: </w:t>
      </w:r>
    </w:p>
    <w:p w:rsidR="00834F1F" w:rsidRPr="00834F1F" w:rsidRDefault="00834F1F" w:rsidP="00834F1F">
      <w:pPr>
        <w:pStyle w:val="Listenabsatz"/>
        <w:numPr>
          <w:ilvl w:val="0"/>
          <w:numId w:val="1"/>
        </w:numPr>
        <w:spacing w:line="360" w:lineRule="auto"/>
        <w:rPr>
          <w:rFonts w:ascii="Times New Roman" w:hAnsi="Times New Roman" w:cs="Times New Roman"/>
          <w:b/>
          <w:sz w:val="24"/>
          <w:szCs w:val="24"/>
          <w:lang w:val="en-GB"/>
        </w:rPr>
      </w:pPr>
      <w:r>
        <w:rPr>
          <w:rFonts w:ascii="Times New Roman" w:hAnsi="Times New Roman" w:cs="Times New Roman"/>
          <w:sz w:val="24"/>
          <w:szCs w:val="24"/>
          <w:lang w:val="en-GB"/>
        </w:rPr>
        <w:t>A</w:t>
      </w:r>
      <w:r w:rsidRPr="00834F1F">
        <w:rPr>
          <w:rFonts w:ascii="Times New Roman" w:hAnsi="Times New Roman" w:cs="Times New Roman"/>
          <w:sz w:val="24"/>
          <w:szCs w:val="24"/>
          <w:lang w:val="en-GB"/>
        </w:rPr>
        <w:t xml:space="preserve"> balance of power had been established in Europe which could be expected to contain the expansionist forces on the continent – France in the West, Prussia in the North, </w:t>
      </w:r>
      <w:proofErr w:type="gramStart"/>
      <w:r w:rsidRPr="00834F1F">
        <w:rPr>
          <w:rFonts w:ascii="Times New Roman" w:hAnsi="Times New Roman" w:cs="Times New Roman"/>
          <w:sz w:val="24"/>
          <w:szCs w:val="24"/>
          <w:lang w:val="en-GB"/>
        </w:rPr>
        <w:t>Russia</w:t>
      </w:r>
      <w:proofErr w:type="gramEnd"/>
      <w:r w:rsidRPr="00834F1F">
        <w:rPr>
          <w:rFonts w:ascii="Times New Roman" w:hAnsi="Times New Roman" w:cs="Times New Roman"/>
          <w:sz w:val="24"/>
          <w:szCs w:val="24"/>
          <w:lang w:val="en-GB"/>
        </w:rPr>
        <w:t xml:space="preserve"> in the East.</w:t>
      </w:r>
    </w:p>
    <w:p w:rsidR="00834F1F" w:rsidRPr="00834F1F" w:rsidRDefault="00834F1F" w:rsidP="00834F1F">
      <w:pPr>
        <w:pStyle w:val="Listenabsatz"/>
        <w:numPr>
          <w:ilvl w:val="0"/>
          <w:numId w:val="1"/>
        </w:numPr>
        <w:spacing w:line="360" w:lineRule="auto"/>
        <w:rPr>
          <w:rFonts w:ascii="Times New Roman" w:hAnsi="Times New Roman" w:cs="Times New Roman"/>
          <w:b/>
          <w:sz w:val="24"/>
          <w:szCs w:val="24"/>
          <w:lang w:val="en-GB"/>
        </w:rPr>
      </w:pPr>
      <w:r>
        <w:rPr>
          <w:rFonts w:ascii="Times New Roman" w:hAnsi="Times New Roman" w:cs="Times New Roman"/>
          <w:sz w:val="24"/>
          <w:szCs w:val="24"/>
          <w:lang w:val="en-GB"/>
        </w:rPr>
        <w:t xml:space="preserve">Within states, the </w:t>
      </w:r>
      <w:proofErr w:type="spellStart"/>
      <w:r>
        <w:rPr>
          <w:rFonts w:ascii="Times New Roman" w:hAnsi="Times New Roman" w:cs="Times New Roman"/>
          <w:i/>
          <w:sz w:val="24"/>
          <w:szCs w:val="24"/>
          <w:lang w:val="en-GB"/>
        </w:rPr>
        <w:t>ancien</w:t>
      </w:r>
      <w:proofErr w:type="spellEnd"/>
      <w:r>
        <w:rPr>
          <w:rFonts w:ascii="Times New Roman" w:hAnsi="Times New Roman" w:cs="Times New Roman"/>
          <w:i/>
          <w:sz w:val="24"/>
          <w:szCs w:val="24"/>
          <w:lang w:val="en-GB"/>
        </w:rPr>
        <w:t xml:space="preserve"> regime </w:t>
      </w:r>
      <w:r w:rsidRPr="00834F1F">
        <w:rPr>
          <w:rFonts w:ascii="Times New Roman" w:hAnsi="Times New Roman" w:cs="Times New Roman"/>
          <w:sz w:val="24"/>
          <w:szCs w:val="24"/>
          <w:lang w:val="en-GB"/>
        </w:rPr>
        <w:t>had been</w:t>
      </w:r>
      <w:r w:rsidRPr="00834F1F">
        <w:rPr>
          <w:rFonts w:ascii="Times New Roman" w:hAnsi="Times New Roman" w:cs="Times New Roman"/>
          <w:i/>
          <w:sz w:val="24"/>
          <w:szCs w:val="24"/>
          <w:lang w:val="en-GB"/>
        </w:rPr>
        <w:t xml:space="preserve"> </w:t>
      </w:r>
      <w:r w:rsidRPr="00834F1F">
        <w:rPr>
          <w:rFonts w:ascii="Times New Roman" w:hAnsi="Times New Roman" w:cs="Times New Roman"/>
          <w:sz w:val="24"/>
          <w:szCs w:val="24"/>
          <w:lang w:val="en-GB"/>
        </w:rPr>
        <w:t>restored</w:t>
      </w:r>
      <w:r>
        <w:rPr>
          <w:rFonts w:ascii="Times New Roman" w:hAnsi="Times New Roman" w:cs="Times New Roman"/>
          <w:sz w:val="24"/>
          <w:szCs w:val="24"/>
          <w:lang w:val="en-GB"/>
        </w:rPr>
        <w:t xml:space="preserve"> in Central Europ</w:t>
      </w:r>
      <w:r w:rsidR="00765E21">
        <w:rPr>
          <w:rFonts w:ascii="Times New Roman" w:hAnsi="Times New Roman" w:cs="Times New Roman"/>
          <w:sz w:val="24"/>
          <w:szCs w:val="24"/>
          <w:lang w:val="en-GB"/>
        </w:rPr>
        <w:t>e. I</w:t>
      </w:r>
      <w:r>
        <w:rPr>
          <w:rFonts w:ascii="Times New Roman" w:hAnsi="Times New Roman" w:cs="Times New Roman"/>
          <w:sz w:val="24"/>
          <w:szCs w:val="24"/>
          <w:lang w:val="en-GB"/>
        </w:rPr>
        <w:t>ts preservation was to be assured by the “Holy Alliance”.</w:t>
      </w:r>
    </w:p>
    <w:p w:rsidR="007A26A3" w:rsidRDefault="00C2749F" w:rsidP="00834F1F">
      <w:pPr>
        <w:spacing w:line="360" w:lineRule="auto"/>
        <w:rPr>
          <w:rFonts w:ascii="Times New Roman" w:hAnsi="Times New Roman" w:cs="Times New Roman"/>
          <w:sz w:val="24"/>
          <w:szCs w:val="24"/>
          <w:lang w:val="en-GB"/>
        </w:rPr>
      </w:pPr>
      <w:r w:rsidRPr="00834F1F">
        <w:rPr>
          <w:rFonts w:ascii="Times New Roman" w:hAnsi="Times New Roman" w:cs="Times New Roman"/>
          <w:sz w:val="24"/>
          <w:szCs w:val="24"/>
          <w:lang w:val="en-GB"/>
        </w:rPr>
        <w:t xml:space="preserve">The </w:t>
      </w:r>
      <w:r>
        <w:rPr>
          <w:rFonts w:ascii="Times New Roman" w:hAnsi="Times New Roman" w:cs="Times New Roman"/>
          <w:sz w:val="24"/>
          <w:szCs w:val="24"/>
          <w:lang w:val="en-GB"/>
        </w:rPr>
        <w:t>prospects of this arrangement looked reasonably good in the light of</w:t>
      </w:r>
      <w:r w:rsidR="00834F1F">
        <w:rPr>
          <w:rFonts w:ascii="Times New Roman" w:hAnsi="Times New Roman" w:cs="Times New Roman"/>
          <w:sz w:val="24"/>
          <w:szCs w:val="24"/>
          <w:lang w:val="en-GB"/>
        </w:rPr>
        <w:t xml:space="preserve"> the figures </w:t>
      </w:r>
      <w:r>
        <w:rPr>
          <w:rFonts w:ascii="Times New Roman" w:hAnsi="Times New Roman" w:cs="Times New Roman"/>
          <w:sz w:val="24"/>
          <w:szCs w:val="24"/>
          <w:lang w:val="en-GB"/>
        </w:rPr>
        <w:t xml:space="preserve">presented in the previous section – at least at their face value. Austria had a much larger population from which it could draft its military personnel. The development of modern industry had not yet fully started in either country, </w:t>
      </w:r>
      <w:r w:rsidR="00765E21">
        <w:rPr>
          <w:rFonts w:ascii="Times New Roman" w:hAnsi="Times New Roman" w:cs="Times New Roman"/>
          <w:sz w:val="24"/>
          <w:szCs w:val="24"/>
          <w:lang w:val="en-GB"/>
        </w:rPr>
        <w:t xml:space="preserve">while Austria probably had an advantage in </w:t>
      </w:r>
      <w:r>
        <w:rPr>
          <w:rFonts w:ascii="Times New Roman" w:hAnsi="Times New Roman" w:cs="Times New Roman"/>
          <w:sz w:val="24"/>
          <w:szCs w:val="24"/>
          <w:lang w:val="en-GB"/>
        </w:rPr>
        <w:t>some of the old industries (e.g. iron and steel</w:t>
      </w:r>
      <w:r w:rsidR="00765E21">
        <w:rPr>
          <w:rFonts w:ascii="Times New Roman" w:hAnsi="Times New Roman" w:cs="Times New Roman"/>
          <w:sz w:val="24"/>
          <w:szCs w:val="24"/>
          <w:lang w:val="en-GB"/>
        </w:rPr>
        <w:t>, luxuries). Metternich thought that Austria’s compact territory was an advantage over Prussia whose gains in the West were geographically separated from the Prussian and Polish provinces in the East. At face value, Lombardy and Venice amounted to a significant augmentation of Austria’s human and economic potential. The reach of Habsburg’s rule extended further to the South of the Italian pen</w:t>
      </w:r>
      <w:r w:rsidR="005058CA">
        <w:rPr>
          <w:rFonts w:ascii="Times New Roman" w:hAnsi="Times New Roman" w:cs="Times New Roman"/>
          <w:sz w:val="24"/>
          <w:szCs w:val="24"/>
          <w:lang w:val="en-GB"/>
        </w:rPr>
        <w:t>insula through branch dynasties.</w:t>
      </w:r>
    </w:p>
    <w:p w:rsidR="005058CA" w:rsidRDefault="005058CA" w:rsidP="00834F1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In the early 19</w:t>
      </w:r>
      <w:r w:rsidRPr="005058CA">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w:t>
      </w:r>
      <w:r w:rsidR="000929C2">
        <w:rPr>
          <w:rFonts w:ascii="Times New Roman" w:hAnsi="Times New Roman" w:cs="Times New Roman"/>
          <w:sz w:val="24"/>
          <w:szCs w:val="24"/>
          <w:lang w:val="en-GB"/>
        </w:rPr>
        <w:t>w</w:t>
      </w:r>
      <w:r>
        <w:rPr>
          <w:rFonts w:ascii="Times New Roman" w:hAnsi="Times New Roman" w:cs="Times New Roman"/>
          <w:sz w:val="24"/>
          <w:szCs w:val="24"/>
          <w:lang w:val="en-GB"/>
        </w:rPr>
        <w:t xml:space="preserve">hen the borders between European states were newly drawn at the Congress of Vienna, </w:t>
      </w:r>
      <w:r w:rsidR="00DB0929">
        <w:rPr>
          <w:rFonts w:ascii="Times New Roman" w:hAnsi="Times New Roman" w:cs="Times New Roman"/>
          <w:sz w:val="24"/>
          <w:szCs w:val="24"/>
          <w:lang w:val="en-GB"/>
        </w:rPr>
        <w:t>dynastic legitimacy was the guiding principle of the actors. T</w:t>
      </w:r>
      <w:r>
        <w:rPr>
          <w:rFonts w:ascii="Times New Roman" w:hAnsi="Times New Roman" w:cs="Times New Roman"/>
          <w:sz w:val="24"/>
          <w:szCs w:val="24"/>
          <w:lang w:val="en-GB"/>
        </w:rPr>
        <w:t xml:space="preserve">he idea of nationality was </w:t>
      </w:r>
      <w:r w:rsidR="00DB0929">
        <w:rPr>
          <w:rFonts w:ascii="Times New Roman" w:hAnsi="Times New Roman" w:cs="Times New Roman"/>
          <w:sz w:val="24"/>
          <w:szCs w:val="24"/>
          <w:lang w:val="en-GB"/>
        </w:rPr>
        <w:t xml:space="preserve">rather alien to the thinking of the aristocratic political elites. It even had the touch of the abhorred Jacobinism. When </w:t>
      </w:r>
      <w:proofErr w:type="spellStart"/>
      <w:r w:rsidR="00DB0929">
        <w:rPr>
          <w:rFonts w:ascii="Times New Roman" w:hAnsi="Times New Roman" w:cs="Times New Roman"/>
          <w:i/>
          <w:sz w:val="24"/>
          <w:szCs w:val="24"/>
          <w:lang w:val="en-GB"/>
        </w:rPr>
        <w:t>Turnvater</w:t>
      </w:r>
      <w:proofErr w:type="spellEnd"/>
      <w:r w:rsidR="00DB0929">
        <w:rPr>
          <w:rFonts w:ascii="Times New Roman" w:hAnsi="Times New Roman" w:cs="Times New Roman"/>
          <w:i/>
          <w:sz w:val="24"/>
          <w:szCs w:val="24"/>
          <w:lang w:val="en-GB"/>
        </w:rPr>
        <w:t xml:space="preserve"> </w:t>
      </w:r>
      <w:proofErr w:type="spellStart"/>
      <w:r w:rsidR="00DB0929">
        <w:rPr>
          <w:rFonts w:ascii="Times New Roman" w:hAnsi="Times New Roman" w:cs="Times New Roman"/>
          <w:i/>
          <w:sz w:val="24"/>
          <w:szCs w:val="24"/>
          <w:lang w:val="en-GB"/>
        </w:rPr>
        <w:t>Jahn</w:t>
      </w:r>
      <w:proofErr w:type="spellEnd"/>
      <w:r w:rsidR="00DB0929">
        <w:rPr>
          <w:rFonts w:ascii="Times New Roman" w:hAnsi="Times New Roman" w:cs="Times New Roman"/>
          <w:i/>
          <w:sz w:val="24"/>
          <w:szCs w:val="24"/>
          <w:lang w:val="en-GB"/>
        </w:rPr>
        <w:t xml:space="preserve"> </w:t>
      </w:r>
      <w:r w:rsidR="00DB0929">
        <w:rPr>
          <w:rFonts w:ascii="Times New Roman" w:hAnsi="Times New Roman" w:cs="Times New Roman"/>
          <w:sz w:val="24"/>
          <w:szCs w:val="24"/>
          <w:lang w:val="en-GB"/>
        </w:rPr>
        <w:t>visited Vienna during the time of the Congress, he hardly attracted any attention.</w:t>
      </w:r>
      <w:r w:rsidR="00DB0929">
        <w:rPr>
          <w:rStyle w:val="Funotenzeichen"/>
          <w:rFonts w:ascii="Times New Roman" w:hAnsi="Times New Roman" w:cs="Times New Roman"/>
          <w:sz w:val="24"/>
          <w:szCs w:val="24"/>
          <w:lang w:val="en-GB"/>
        </w:rPr>
        <w:footnoteReference w:id="25"/>
      </w:r>
      <w:r w:rsidR="00DB0929">
        <w:rPr>
          <w:rFonts w:ascii="Times New Roman" w:hAnsi="Times New Roman" w:cs="Times New Roman"/>
          <w:sz w:val="24"/>
          <w:szCs w:val="24"/>
          <w:lang w:val="en-GB"/>
        </w:rPr>
        <w:t xml:space="preserve"> There was a wide gap between his “popular” German nationalism and Karl </w:t>
      </w:r>
      <w:proofErr w:type="spellStart"/>
      <w:r w:rsidR="00DB0929">
        <w:rPr>
          <w:rFonts w:ascii="Times New Roman" w:hAnsi="Times New Roman" w:cs="Times New Roman"/>
          <w:sz w:val="24"/>
          <w:szCs w:val="24"/>
          <w:lang w:val="en-GB"/>
        </w:rPr>
        <w:t>vom</w:t>
      </w:r>
      <w:proofErr w:type="spellEnd"/>
      <w:r w:rsidR="00DB0929">
        <w:rPr>
          <w:rFonts w:ascii="Times New Roman" w:hAnsi="Times New Roman" w:cs="Times New Roman"/>
          <w:sz w:val="24"/>
          <w:szCs w:val="24"/>
          <w:lang w:val="en-GB"/>
        </w:rPr>
        <w:t xml:space="preserve"> Stein’s aristocratic nationalism.</w:t>
      </w:r>
    </w:p>
    <w:p w:rsidR="0094736E" w:rsidRPr="00F41128" w:rsidRDefault="0094736E" w:rsidP="00834F1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Metternich was aware of the heterogeneous character of the Austrian monarchy, for which the administrative centralism of national states such as France w</w:t>
      </w:r>
      <w:r w:rsidR="00B21F1B">
        <w:rPr>
          <w:rFonts w:ascii="Times New Roman" w:hAnsi="Times New Roman" w:cs="Times New Roman"/>
          <w:sz w:val="24"/>
          <w:szCs w:val="24"/>
          <w:lang w:val="en-GB"/>
        </w:rPr>
        <w:t>as</w:t>
      </w:r>
      <w:r>
        <w:rPr>
          <w:rFonts w:ascii="Times New Roman" w:hAnsi="Times New Roman" w:cs="Times New Roman"/>
          <w:sz w:val="24"/>
          <w:szCs w:val="24"/>
          <w:lang w:val="en-GB"/>
        </w:rPr>
        <w:t xml:space="preserve"> unviable, as the experiment of Emperor Joseph II. </w:t>
      </w:r>
      <w:proofErr w:type="gramStart"/>
      <w:r>
        <w:rPr>
          <w:rFonts w:ascii="Times New Roman" w:hAnsi="Times New Roman" w:cs="Times New Roman"/>
          <w:sz w:val="24"/>
          <w:szCs w:val="24"/>
          <w:lang w:val="en-GB"/>
        </w:rPr>
        <w:t>had</w:t>
      </w:r>
      <w:proofErr w:type="gramEnd"/>
      <w:r>
        <w:rPr>
          <w:rFonts w:ascii="Times New Roman" w:hAnsi="Times New Roman" w:cs="Times New Roman"/>
          <w:sz w:val="24"/>
          <w:szCs w:val="24"/>
          <w:lang w:val="en-GB"/>
        </w:rPr>
        <w:t xml:space="preserve"> shown. </w:t>
      </w:r>
      <w:r w:rsidR="00B21F1B">
        <w:rPr>
          <w:rFonts w:ascii="Times New Roman" w:hAnsi="Times New Roman" w:cs="Times New Roman"/>
          <w:sz w:val="24"/>
          <w:szCs w:val="24"/>
          <w:lang w:val="en-GB"/>
        </w:rPr>
        <w:t xml:space="preserve">Contrary to </w:t>
      </w:r>
      <w:r w:rsidR="00256063">
        <w:rPr>
          <w:rFonts w:ascii="Times New Roman" w:hAnsi="Times New Roman" w:cs="Times New Roman"/>
          <w:sz w:val="24"/>
          <w:szCs w:val="24"/>
          <w:lang w:val="en-GB"/>
        </w:rPr>
        <w:t xml:space="preserve">the </w:t>
      </w:r>
      <w:r w:rsidR="00B21F1B">
        <w:rPr>
          <w:rFonts w:ascii="Times New Roman" w:hAnsi="Times New Roman" w:cs="Times New Roman"/>
          <w:sz w:val="24"/>
          <w:szCs w:val="24"/>
          <w:lang w:val="en-GB"/>
        </w:rPr>
        <w:t xml:space="preserve">conventional characterization of </w:t>
      </w:r>
      <w:r w:rsidR="00256063">
        <w:rPr>
          <w:rFonts w:ascii="Times New Roman" w:hAnsi="Times New Roman" w:cs="Times New Roman"/>
          <w:sz w:val="24"/>
          <w:szCs w:val="24"/>
          <w:lang w:val="en-GB"/>
        </w:rPr>
        <w:t xml:space="preserve"> Austria</w:t>
      </w:r>
      <w:r w:rsidR="00B21F1B">
        <w:rPr>
          <w:rFonts w:ascii="Times New Roman" w:hAnsi="Times New Roman" w:cs="Times New Roman"/>
          <w:sz w:val="24"/>
          <w:szCs w:val="24"/>
          <w:lang w:val="en-GB"/>
        </w:rPr>
        <w:t xml:space="preserve"> as “multinational” state, recent literature</w:t>
      </w:r>
      <w:r w:rsidR="004F6F34">
        <w:rPr>
          <w:rFonts w:ascii="Times New Roman" w:hAnsi="Times New Roman" w:cs="Times New Roman"/>
          <w:sz w:val="24"/>
          <w:szCs w:val="24"/>
          <w:lang w:val="en-GB"/>
        </w:rPr>
        <w:t xml:space="preserve"> has introduced the concept of “composite monarchy” as “an alternative to the anachronistic yardsticks of progress that have relentlessly highlighted the system’s presumed deficiencies. By ‘composite monarchy’ we mean a group of territories each cont</w:t>
      </w:r>
      <w:r w:rsidR="00F41128">
        <w:rPr>
          <w:rFonts w:ascii="Times New Roman" w:hAnsi="Times New Roman" w:cs="Times New Roman"/>
          <w:sz w:val="24"/>
          <w:szCs w:val="24"/>
          <w:lang w:val="en-GB"/>
        </w:rPr>
        <w:t>inu</w:t>
      </w:r>
      <w:r w:rsidR="004F6F34">
        <w:rPr>
          <w:rFonts w:ascii="Times New Roman" w:hAnsi="Times New Roman" w:cs="Times New Roman"/>
          <w:sz w:val="24"/>
          <w:szCs w:val="24"/>
          <w:lang w:val="en-GB"/>
        </w:rPr>
        <w:t>ing</w:t>
      </w:r>
      <w:r w:rsidR="00F41128">
        <w:rPr>
          <w:rFonts w:ascii="Times New Roman" w:hAnsi="Times New Roman" w:cs="Times New Roman"/>
          <w:sz w:val="24"/>
          <w:szCs w:val="24"/>
          <w:lang w:val="en-GB"/>
        </w:rPr>
        <w:t xml:space="preserve"> to maintain distinct rights, privileges and institutions under one ruler.” </w:t>
      </w:r>
      <w:r w:rsidR="00F41128" w:rsidRPr="00F41128">
        <w:rPr>
          <w:rFonts w:ascii="Times New Roman" w:hAnsi="Times New Roman" w:cs="Times New Roman"/>
          <w:sz w:val="24"/>
          <w:szCs w:val="24"/>
          <w:lang w:val="en-GB"/>
        </w:rPr>
        <w:t>(</w:t>
      </w:r>
      <w:proofErr w:type="spellStart"/>
      <w:r w:rsidR="00F41128" w:rsidRPr="00F41128">
        <w:rPr>
          <w:rFonts w:ascii="Times New Roman" w:hAnsi="Times New Roman" w:cs="Times New Roman"/>
          <w:sz w:val="24"/>
          <w:szCs w:val="24"/>
          <w:lang w:val="en-GB"/>
        </w:rPr>
        <w:t>Godsey</w:t>
      </w:r>
      <w:proofErr w:type="spellEnd"/>
      <w:r w:rsidR="00F41128" w:rsidRPr="00F41128">
        <w:rPr>
          <w:rFonts w:ascii="Times New Roman" w:hAnsi="Times New Roman" w:cs="Times New Roman"/>
          <w:sz w:val="24"/>
          <w:szCs w:val="24"/>
          <w:lang w:val="en-GB"/>
        </w:rPr>
        <w:t xml:space="preserve"> 2015, p. 30f) </w:t>
      </w:r>
      <w:r w:rsidR="00F41128">
        <w:rPr>
          <w:rFonts w:ascii="Times New Roman" w:hAnsi="Times New Roman" w:cs="Times New Roman"/>
          <w:sz w:val="24"/>
          <w:szCs w:val="24"/>
          <w:lang w:val="en-GB"/>
        </w:rPr>
        <w:t xml:space="preserve">The viability of this type of state had been demonstrated by Austria’s ability to mobilize its population in the victorious fight against Napoleon.  </w:t>
      </w:r>
      <w:r w:rsidRPr="00F41128">
        <w:rPr>
          <w:rFonts w:ascii="Times New Roman" w:hAnsi="Times New Roman" w:cs="Times New Roman"/>
          <w:sz w:val="24"/>
          <w:szCs w:val="24"/>
          <w:lang w:val="en-GB"/>
        </w:rPr>
        <w:t xml:space="preserve"> </w:t>
      </w:r>
    </w:p>
    <w:p w:rsidR="008F4A14" w:rsidRDefault="000929C2" w:rsidP="00834F1F">
      <w:pPr>
        <w:spacing w:line="360" w:lineRule="auto"/>
        <w:rPr>
          <w:rFonts w:ascii="Times New Roman" w:hAnsi="Times New Roman" w:cs="Times New Roman"/>
          <w:sz w:val="24"/>
          <w:szCs w:val="24"/>
          <w:lang w:val="en-GB"/>
        </w:rPr>
      </w:pPr>
      <w:r w:rsidRPr="000929C2">
        <w:rPr>
          <w:rFonts w:ascii="Times New Roman" w:hAnsi="Times New Roman" w:cs="Times New Roman"/>
          <w:sz w:val="24"/>
          <w:szCs w:val="24"/>
          <w:lang w:val="en-GB"/>
        </w:rPr>
        <w:t xml:space="preserve">If Metternich had </w:t>
      </w:r>
      <w:r>
        <w:rPr>
          <w:rFonts w:ascii="Times New Roman" w:hAnsi="Times New Roman" w:cs="Times New Roman"/>
          <w:sz w:val="24"/>
          <w:szCs w:val="24"/>
          <w:lang w:val="en-GB"/>
        </w:rPr>
        <w:t xml:space="preserve">intended that the Congress’ arrangements for Central Europe would </w:t>
      </w:r>
      <w:r w:rsidR="004721E4">
        <w:rPr>
          <w:rFonts w:ascii="Times New Roman" w:hAnsi="Times New Roman" w:cs="Times New Roman"/>
          <w:sz w:val="24"/>
          <w:szCs w:val="24"/>
          <w:lang w:val="en-GB"/>
        </w:rPr>
        <w:t xml:space="preserve">simultaneously </w:t>
      </w:r>
      <w:r>
        <w:rPr>
          <w:rFonts w:ascii="Times New Roman" w:hAnsi="Times New Roman" w:cs="Times New Roman"/>
          <w:sz w:val="24"/>
          <w:szCs w:val="24"/>
          <w:lang w:val="en-GB"/>
        </w:rPr>
        <w:t xml:space="preserve">ensure mutual sustainability of the Habsburg monarchy and </w:t>
      </w:r>
      <w:r w:rsidR="004721E4">
        <w:rPr>
          <w:rFonts w:ascii="Times New Roman" w:hAnsi="Times New Roman" w:cs="Times New Roman"/>
          <w:sz w:val="24"/>
          <w:szCs w:val="24"/>
          <w:lang w:val="en-GB"/>
        </w:rPr>
        <w:t>o</w:t>
      </w:r>
      <w:r>
        <w:rPr>
          <w:rFonts w:ascii="Times New Roman" w:hAnsi="Times New Roman" w:cs="Times New Roman"/>
          <w:sz w:val="24"/>
          <w:szCs w:val="24"/>
          <w:lang w:val="en-GB"/>
        </w:rPr>
        <w:t xml:space="preserve">f the </w:t>
      </w:r>
      <w:proofErr w:type="spellStart"/>
      <w:r w:rsidRPr="004721E4">
        <w:rPr>
          <w:rFonts w:ascii="Times New Roman" w:hAnsi="Times New Roman" w:cs="Times New Roman"/>
          <w:i/>
          <w:sz w:val="24"/>
          <w:szCs w:val="24"/>
          <w:lang w:val="en-GB"/>
        </w:rPr>
        <w:t>ancien</w:t>
      </w:r>
      <w:proofErr w:type="spellEnd"/>
      <w:r w:rsidRPr="004721E4">
        <w:rPr>
          <w:rFonts w:ascii="Times New Roman" w:hAnsi="Times New Roman" w:cs="Times New Roman"/>
          <w:i/>
          <w:sz w:val="24"/>
          <w:szCs w:val="24"/>
          <w:lang w:val="en-GB"/>
        </w:rPr>
        <w:t xml:space="preserve"> regime</w:t>
      </w:r>
      <w:r>
        <w:rPr>
          <w:rFonts w:ascii="Times New Roman" w:hAnsi="Times New Roman" w:cs="Times New Roman"/>
          <w:sz w:val="24"/>
          <w:szCs w:val="24"/>
          <w:lang w:val="en-GB"/>
        </w:rPr>
        <w:t xml:space="preserve"> in Central Europe</w:t>
      </w:r>
      <w:r w:rsidR="00387CC5">
        <w:rPr>
          <w:rFonts w:ascii="Times New Roman" w:hAnsi="Times New Roman" w:cs="Times New Roman"/>
          <w:sz w:val="24"/>
          <w:szCs w:val="24"/>
          <w:lang w:val="en-GB"/>
        </w:rPr>
        <w:t>, he had underestimated the force of movements for national unification in Germany and in Italy, while he had been too confident with respect to the sustainability of</w:t>
      </w:r>
      <w:r w:rsidR="00646CBD">
        <w:rPr>
          <w:rFonts w:ascii="Times New Roman" w:hAnsi="Times New Roman" w:cs="Times New Roman"/>
          <w:sz w:val="24"/>
          <w:szCs w:val="24"/>
          <w:lang w:val="en-GB"/>
        </w:rPr>
        <w:t xml:space="preserve"> </w:t>
      </w:r>
      <w:r w:rsidR="00A15179">
        <w:rPr>
          <w:rFonts w:ascii="Times New Roman" w:hAnsi="Times New Roman" w:cs="Times New Roman"/>
          <w:sz w:val="24"/>
          <w:szCs w:val="24"/>
          <w:lang w:val="en-GB"/>
        </w:rPr>
        <w:t xml:space="preserve">the peculiar character of Austria as “composite monarchy” under constant pressure. Austria constantly had to fight against expansionist drives of neighbour states in the South and in the North. In Italy, Austria had to fight frequent revolts against regimes which depended on Austria’s military force, </w:t>
      </w:r>
      <w:r w:rsidR="008222D0">
        <w:rPr>
          <w:rFonts w:ascii="Times New Roman" w:hAnsi="Times New Roman" w:cs="Times New Roman"/>
          <w:sz w:val="24"/>
          <w:szCs w:val="24"/>
          <w:lang w:val="en-GB"/>
        </w:rPr>
        <w:t xml:space="preserve">against opposition in Lombardy and Venice, and against </w:t>
      </w:r>
      <w:r w:rsidR="00A15179">
        <w:rPr>
          <w:rFonts w:ascii="Times New Roman" w:hAnsi="Times New Roman" w:cs="Times New Roman"/>
          <w:sz w:val="24"/>
          <w:szCs w:val="24"/>
          <w:lang w:val="en-GB"/>
        </w:rPr>
        <w:t>Piedmont-Sardinia’s efforts to</w:t>
      </w:r>
      <w:r w:rsidR="008222D0">
        <w:rPr>
          <w:rFonts w:ascii="Times New Roman" w:hAnsi="Times New Roman" w:cs="Times New Roman"/>
          <w:sz w:val="24"/>
          <w:szCs w:val="24"/>
          <w:lang w:val="en-GB"/>
        </w:rPr>
        <w:t xml:space="preserve"> establish a unified Italian state by expanding its territory. In the North, Prussia pursued long term policies of reform of its systems of administration and education</w:t>
      </w:r>
      <w:r w:rsidR="00FA1C5D">
        <w:rPr>
          <w:rFonts w:ascii="Times New Roman" w:hAnsi="Times New Roman" w:cs="Times New Roman"/>
          <w:sz w:val="24"/>
          <w:szCs w:val="24"/>
          <w:lang w:val="en-GB"/>
        </w:rPr>
        <w:t xml:space="preserve"> (</w:t>
      </w:r>
      <w:proofErr w:type="spellStart"/>
      <w:r w:rsidR="00FA1C5D">
        <w:rPr>
          <w:rFonts w:ascii="Times New Roman" w:hAnsi="Times New Roman" w:cs="Times New Roman"/>
          <w:sz w:val="24"/>
          <w:szCs w:val="24"/>
          <w:lang w:val="en-GB"/>
        </w:rPr>
        <w:t>Koselleck</w:t>
      </w:r>
      <w:proofErr w:type="spellEnd"/>
      <w:r w:rsidR="00FA1C5D">
        <w:rPr>
          <w:rFonts w:ascii="Times New Roman" w:hAnsi="Times New Roman" w:cs="Times New Roman"/>
          <w:sz w:val="24"/>
          <w:szCs w:val="24"/>
          <w:lang w:val="en-GB"/>
        </w:rPr>
        <w:t xml:space="preserve"> in Fischer </w:t>
      </w:r>
      <w:proofErr w:type="spellStart"/>
      <w:r w:rsidR="00FA1C5D">
        <w:rPr>
          <w:rFonts w:ascii="Times New Roman" w:hAnsi="Times New Roman" w:cs="Times New Roman"/>
          <w:sz w:val="24"/>
          <w:szCs w:val="24"/>
          <w:lang w:val="en-GB"/>
        </w:rPr>
        <w:t>Weltgeschichte</w:t>
      </w:r>
      <w:proofErr w:type="spellEnd"/>
      <w:r w:rsidR="00FA1C5D">
        <w:rPr>
          <w:rFonts w:ascii="Times New Roman" w:hAnsi="Times New Roman" w:cs="Times New Roman"/>
          <w:sz w:val="24"/>
          <w:szCs w:val="24"/>
          <w:lang w:val="en-GB"/>
        </w:rPr>
        <w:t xml:space="preserve"> 26)</w:t>
      </w:r>
      <w:r w:rsidR="008222D0">
        <w:rPr>
          <w:rFonts w:ascii="Times New Roman" w:hAnsi="Times New Roman" w:cs="Times New Roman"/>
          <w:sz w:val="24"/>
          <w:szCs w:val="24"/>
          <w:lang w:val="en-GB"/>
        </w:rPr>
        <w:t xml:space="preserve"> and of economic modernization to obtain a position of hegemony. If, in the formal sense the </w:t>
      </w:r>
      <w:proofErr w:type="spellStart"/>
      <w:r w:rsidR="004721E4">
        <w:rPr>
          <w:rFonts w:ascii="Times New Roman" w:hAnsi="Times New Roman" w:cs="Times New Roman"/>
          <w:sz w:val="24"/>
          <w:szCs w:val="24"/>
          <w:lang w:val="en-GB"/>
        </w:rPr>
        <w:t>Conf</w:t>
      </w:r>
      <w:r w:rsidR="008222D0">
        <w:rPr>
          <w:rFonts w:ascii="Times New Roman" w:hAnsi="Times New Roman" w:cs="Times New Roman"/>
          <w:sz w:val="24"/>
          <w:szCs w:val="24"/>
          <w:lang w:val="en-GB"/>
        </w:rPr>
        <w:t>deration</w:t>
      </w:r>
      <w:proofErr w:type="spellEnd"/>
      <w:r w:rsidR="008222D0">
        <w:rPr>
          <w:rFonts w:ascii="Times New Roman" w:hAnsi="Times New Roman" w:cs="Times New Roman"/>
          <w:sz w:val="24"/>
          <w:szCs w:val="24"/>
          <w:lang w:val="en-GB"/>
        </w:rPr>
        <w:t xml:space="preserve"> was an obstacle to this goal, it was circumvented as the example of the German customs union showed. </w:t>
      </w:r>
      <w:r w:rsidR="00D31A8F">
        <w:rPr>
          <w:rFonts w:ascii="Times New Roman" w:hAnsi="Times New Roman" w:cs="Times New Roman"/>
          <w:sz w:val="24"/>
          <w:szCs w:val="24"/>
          <w:lang w:val="en-GB"/>
        </w:rPr>
        <w:t xml:space="preserve">Metternich was well aware of the danger of the customs union to Austria’s position in the </w:t>
      </w:r>
      <w:r w:rsidR="004721E4">
        <w:rPr>
          <w:rFonts w:ascii="Times New Roman" w:hAnsi="Times New Roman" w:cs="Times New Roman"/>
          <w:sz w:val="24"/>
          <w:szCs w:val="24"/>
          <w:lang w:val="en-GB"/>
        </w:rPr>
        <w:t>Conf</w:t>
      </w:r>
      <w:r w:rsidR="00D31A8F">
        <w:rPr>
          <w:rFonts w:ascii="Times New Roman" w:hAnsi="Times New Roman" w:cs="Times New Roman"/>
          <w:sz w:val="24"/>
          <w:szCs w:val="24"/>
          <w:lang w:val="en-GB"/>
        </w:rPr>
        <w:t xml:space="preserve">ederation, but in the 1830’s Austria was too weak either to exert its influence over other members not to join, “or else to undertake a radical reform of its own customs system.” (Henderson 1981/1968, p. 1094f) As an exception to his overall political orientation, Metternich had </w:t>
      </w:r>
      <w:r w:rsidR="00D31A8F">
        <w:rPr>
          <w:rFonts w:ascii="Times New Roman" w:hAnsi="Times New Roman" w:cs="Times New Roman"/>
          <w:sz w:val="24"/>
          <w:szCs w:val="24"/>
          <w:lang w:val="en-GB"/>
        </w:rPr>
        <w:lastRenderedPageBreak/>
        <w:t>supported that Austria should liberalize its prohibitive regime of imports</w:t>
      </w:r>
      <w:r w:rsidR="008F4A14">
        <w:rPr>
          <w:rFonts w:ascii="Times New Roman" w:hAnsi="Times New Roman" w:cs="Times New Roman"/>
          <w:sz w:val="24"/>
          <w:szCs w:val="24"/>
          <w:lang w:val="en-GB"/>
        </w:rPr>
        <w:t xml:space="preserve">, but Austria’s industrialists were convinced that they could not stand up against competition to </w:t>
      </w:r>
      <w:r w:rsidR="008F4A14" w:rsidRPr="008F4A14">
        <w:rPr>
          <w:rFonts w:ascii="Times New Roman" w:hAnsi="Times New Roman" w:cs="Times New Roman"/>
          <w:sz w:val="24"/>
          <w:szCs w:val="24"/>
          <w:lang w:val="en-GB"/>
        </w:rPr>
        <w:t>G</w:t>
      </w:r>
      <w:r w:rsidR="008F4A14">
        <w:rPr>
          <w:rFonts w:ascii="Times New Roman" w:hAnsi="Times New Roman" w:cs="Times New Roman"/>
          <w:sz w:val="24"/>
          <w:szCs w:val="24"/>
          <w:lang w:val="en-GB"/>
        </w:rPr>
        <w:t>ermany.</w:t>
      </w:r>
    </w:p>
    <w:p w:rsidR="005A6D30" w:rsidRDefault="008F4A14" w:rsidP="00834F1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What Metternich also seriously underestimated was the importance of economic factors (Nicolson 1961, p. 197). In addition to the lack of international competitiveness, the shaky position of Austria</w:t>
      </w:r>
      <w:r w:rsidR="00197B86">
        <w:rPr>
          <w:rFonts w:ascii="Times New Roman" w:hAnsi="Times New Roman" w:cs="Times New Roman"/>
          <w:sz w:val="24"/>
          <w:szCs w:val="24"/>
          <w:lang w:val="en-GB"/>
        </w:rPr>
        <w:t>’</w:t>
      </w:r>
      <w:r>
        <w:rPr>
          <w:rFonts w:ascii="Times New Roman" w:hAnsi="Times New Roman" w:cs="Times New Roman"/>
          <w:sz w:val="24"/>
          <w:szCs w:val="24"/>
          <w:lang w:val="en-GB"/>
        </w:rPr>
        <w:t>s</w:t>
      </w:r>
      <w:r w:rsidR="00197B86">
        <w:rPr>
          <w:rFonts w:ascii="Times New Roman" w:hAnsi="Times New Roman" w:cs="Times New Roman"/>
          <w:sz w:val="24"/>
          <w:szCs w:val="24"/>
          <w:lang w:val="en-GB"/>
        </w:rPr>
        <w:t xml:space="preserve"> state finances</w:t>
      </w:r>
      <w:r>
        <w:rPr>
          <w:rFonts w:ascii="Times New Roman" w:hAnsi="Times New Roman" w:cs="Times New Roman"/>
          <w:sz w:val="24"/>
          <w:szCs w:val="24"/>
          <w:lang w:val="en-GB"/>
        </w:rPr>
        <w:t xml:space="preserve"> </w:t>
      </w:r>
      <w:r w:rsidR="00197B86">
        <w:rPr>
          <w:rFonts w:ascii="Times New Roman" w:hAnsi="Times New Roman" w:cs="Times New Roman"/>
          <w:sz w:val="24"/>
          <w:szCs w:val="24"/>
          <w:lang w:val="en-GB"/>
        </w:rPr>
        <w:t xml:space="preserve">is indicative </w:t>
      </w:r>
      <w:r>
        <w:rPr>
          <w:rFonts w:ascii="Times New Roman" w:hAnsi="Times New Roman" w:cs="Times New Roman"/>
          <w:sz w:val="24"/>
          <w:szCs w:val="24"/>
          <w:lang w:val="en-GB"/>
        </w:rPr>
        <w:t xml:space="preserve">of </w:t>
      </w:r>
      <w:r w:rsidR="00197B86">
        <w:rPr>
          <w:rFonts w:ascii="Times New Roman" w:hAnsi="Times New Roman" w:cs="Times New Roman"/>
          <w:sz w:val="24"/>
          <w:szCs w:val="24"/>
          <w:lang w:val="en-GB"/>
        </w:rPr>
        <w:t xml:space="preserve">the increasing </w:t>
      </w:r>
      <w:r>
        <w:rPr>
          <w:rFonts w:ascii="Times New Roman" w:hAnsi="Times New Roman" w:cs="Times New Roman"/>
          <w:sz w:val="24"/>
          <w:szCs w:val="24"/>
          <w:lang w:val="en-GB"/>
        </w:rPr>
        <w:t>weakness of the Austrian economy</w:t>
      </w:r>
      <w:r w:rsidR="00197B86">
        <w:rPr>
          <w:rFonts w:ascii="Times New Roman" w:hAnsi="Times New Roman" w:cs="Times New Roman"/>
          <w:sz w:val="24"/>
          <w:szCs w:val="24"/>
          <w:lang w:val="en-GB"/>
        </w:rPr>
        <w:t>. Whereas Prussia had been able to reduce its government debt by one third between 1815 and 1848 (Ritter 1981</w:t>
      </w:r>
      <w:r w:rsidR="004721E4">
        <w:rPr>
          <w:rFonts w:ascii="Times New Roman" w:hAnsi="Times New Roman" w:cs="Times New Roman"/>
          <w:sz w:val="24"/>
          <w:szCs w:val="24"/>
          <w:lang w:val="en-GB"/>
        </w:rPr>
        <w:t>/1961</w:t>
      </w:r>
      <w:r w:rsidR="00197B86">
        <w:rPr>
          <w:rFonts w:ascii="Times New Roman" w:hAnsi="Times New Roman" w:cs="Times New Roman"/>
          <w:sz w:val="24"/>
          <w:szCs w:val="24"/>
          <w:lang w:val="en-GB"/>
        </w:rPr>
        <w:t>, p. 1066), Austria’s debt increase</w:t>
      </w:r>
      <w:r w:rsidR="004721E4">
        <w:rPr>
          <w:rFonts w:ascii="Times New Roman" w:hAnsi="Times New Roman" w:cs="Times New Roman"/>
          <w:sz w:val="24"/>
          <w:szCs w:val="24"/>
          <w:lang w:val="en-GB"/>
        </w:rPr>
        <w:t>d</w:t>
      </w:r>
      <w:r w:rsidR="00197B86">
        <w:rPr>
          <w:rFonts w:ascii="Times New Roman" w:hAnsi="Times New Roman" w:cs="Times New Roman"/>
          <w:sz w:val="24"/>
          <w:szCs w:val="24"/>
          <w:lang w:val="en-GB"/>
        </w:rPr>
        <w:t xml:space="preserve"> steadily, mainly due to the high costs of military interventions on the Italian peninsula</w:t>
      </w:r>
      <w:r w:rsidR="00197B86">
        <w:rPr>
          <w:rStyle w:val="Funotenzeichen"/>
          <w:rFonts w:ascii="Times New Roman" w:hAnsi="Times New Roman" w:cs="Times New Roman"/>
          <w:sz w:val="24"/>
          <w:szCs w:val="24"/>
          <w:lang w:val="en-GB"/>
        </w:rPr>
        <w:footnoteReference w:id="26"/>
      </w:r>
      <w:r w:rsidR="00197B86">
        <w:rPr>
          <w:rFonts w:ascii="Times New Roman" w:hAnsi="Times New Roman" w:cs="Times New Roman"/>
          <w:sz w:val="24"/>
          <w:szCs w:val="24"/>
          <w:lang w:val="en-GB"/>
        </w:rPr>
        <w:t>. Convertibility of Austria</w:t>
      </w:r>
      <w:r w:rsidR="00FA1C5D">
        <w:rPr>
          <w:rFonts w:ascii="Times New Roman" w:hAnsi="Times New Roman" w:cs="Times New Roman"/>
          <w:sz w:val="24"/>
          <w:szCs w:val="24"/>
          <w:lang w:val="en-GB"/>
        </w:rPr>
        <w:t>’s</w:t>
      </w:r>
      <w:r w:rsidR="00197B86">
        <w:rPr>
          <w:rFonts w:ascii="Times New Roman" w:hAnsi="Times New Roman" w:cs="Times New Roman"/>
          <w:sz w:val="24"/>
          <w:szCs w:val="24"/>
          <w:lang w:val="en-GB"/>
        </w:rPr>
        <w:t xml:space="preserve"> currency, which </w:t>
      </w:r>
      <w:r w:rsidR="004721E4">
        <w:rPr>
          <w:rFonts w:ascii="Times New Roman" w:hAnsi="Times New Roman" w:cs="Times New Roman"/>
          <w:sz w:val="24"/>
          <w:szCs w:val="24"/>
          <w:lang w:val="en-GB"/>
        </w:rPr>
        <w:t>h</w:t>
      </w:r>
      <w:r w:rsidR="00197B86">
        <w:rPr>
          <w:rFonts w:ascii="Times New Roman" w:hAnsi="Times New Roman" w:cs="Times New Roman"/>
          <w:sz w:val="24"/>
          <w:szCs w:val="24"/>
          <w:lang w:val="en-GB"/>
        </w:rPr>
        <w:t xml:space="preserve">ad been arduously re-established during the 1820’s, broke down in 1848, with protracted consequences well into the 1870’s. </w:t>
      </w:r>
      <w:r w:rsidR="002F61A1">
        <w:rPr>
          <w:rFonts w:ascii="Times New Roman" w:hAnsi="Times New Roman" w:cs="Times New Roman"/>
          <w:sz w:val="24"/>
          <w:szCs w:val="24"/>
          <w:lang w:val="en-GB"/>
        </w:rPr>
        <w:t xml:space="preserve">Due to this financial vulnerability, Finance Minister </w:t>
      </w:r>
      <w:proofErr w:type="spellStart"/>
      <w:r w:rsidR="002F61A1">
        <w:rPr>
          <w:rFonts w:ascii="Times New Roman" w:hAnsi="Times New Roman" w:cs="Times New Roman"/>
          <w:sz w:val="24"/>
          <w:szCs w:val="24"/>
          <w:lang w:val="en-GB"/>
        </w:rPr>
        <w:t>Bruc</w:t>
      </w:r>
      <w:r w:rsidR="007176F1">
        <w:rPr>
          <w:rFonts w:ascii="Times New Roman" w:hAnsi="Times New Roman" w:cs="Times New Roman"/>
          <w:sz w:val="24"/>
          <w:szCs w:val="24"/>
          <w:lang w:val="en-GB"/>
        </w:rPr>
        <w:t>k’s</w:t>
      </w:r>
      <w:proofErr w:type="spellEnd"/>
      <w:r w:rsidR="007176F1">
        <w:rPr>
          <w:rFonts w:ascii="Times New Roman" w:hAnsi="Times New Roman" w:cs="Times New Roman"/>
          <w:sz w:val="24"/>
          <w:szCs w:val="24"/>
          <w:lang w:val="en-GB"/>
        </w:rPr>
        <w:t xml:space="preserve"> ambitiou</w:t>
      </w:r>
      <w:r w:rsidR="004721E4">
        <w:rPr>
          <w:rFonts w:ascii="Times New Roman" w:hAnsi="Times New Roman" w:cs="Times New Roman"/>
          <w:sz w:val="24"/>
          <w:szCs w:val="24"/>
          <w:lang w:val="en-GB"/>
        </w:rPr>
        <w:t>s</w:t>
      </w:r>
      <w:r w:rsidR="007176F1">
        <w:rPr>
          <w:rFonts w:ascii="Times New Roman" w:hAnsi="Times New Roman" w:cs="Times New Roman"/>
          <w:sz w:val="24"/>
          <w:szCs w:val="24"/>
          <w:lang w:val="en-GB"/>
        </w:rPr>
        <w:t xml:space="preserve"> M</w:t>
      </w:r>
      <w:r w:rsidR="002F61A1">
        <w:rPr>
          <w:rFonts w:ascii="Times New Roman" w:hAnsi="Times New Roman" w:cs="Times New Roman"/>
          <w:sz w:val="24"/>
          <w:szCs w:val="24"/>
          <w:lang w:val="en-GB"/>
        </w:rPr>
        <w:t>editerran</w:t>
      </w:r>
      <w:r w:rsidR="007176F1">
        <w:rPr>
          <w:rFonts w:ascii="Times New Roman" w:hAnsi="Times New Roman" w:cs="Times New Roman"/>
          <w:sz w:val="24"/>
          <w:szCs w:val="24"/>
          <w:lang w:val="en-GB"/>
        </w:rPr>
        <w:t>e</w:t>
      </w:r>
      <w:r w:rsidR="002F61A1">
        <w:rPr>
          <w:rFonts w:ascii="Times New Roman" w:hAnsi="Times New Roman" w:cs="Times New Roman"/>
          <w:sz w:val="24"/>
          <w:szCs w:val="24"/>
          <w:lang w:val="en-GB"/>
        </w:rPr>
        <w:t xml:space="preserve">an project through which he tried to regain the economic initiative in the </w:t>
      </w:r>
      <w:r w:rsidR="004721E4">
        <w:rPr>
          <w:rFonts w:ascii="Times New Roman" w:hAnsi="Times New Roman" w:cs="Times New Roman"/>
          <w:sz w:val="24"/>
          <w:szCs w:val="24"/>
          <w:lang w:val="en-GB"/>
        </w:rPr>
        <w:t>Conf</w:t>
      </w:r>
      <w:r w:rsidR="002F61A1">
        <w:rPr>
          <w:rFonts w:ascii="Times New Roman" w:hAnsi="Times New Roman" w:cs="Times New Roman"/>
          <w:sz w:val="24"/>
          <w:szCs w:val="24"/>
          <w:lang w:val="en-GB"/>
        </w:rPr>
        <w:t xml:space="preserve">ederation in the 1850’s never had a serious chance of realization. With increasing economic inferiority and internal political instability, the loss of both Italian provinces and the defeat against Prussia in 1866 appear almost an inevitable result of </w:t>
      </w:r>
      <w:r w:rsidR="00FA1C5D">
        <w:rPr>
          <w:rFonts w:ascii="Times New Roman" w:hAnsi="Times New Roman" w:cs="Times New Roman"/>
          <w:sz w:val="24"/>
          <w:szCs w:val="24"/>
          <w:lang w:val="en-GB"/>
        </w:rPr>
        <w:t xml:space="preserve">the </w:t>
      </w:r>
      <w:proofErr w:type="spellStart"/>
      <w:r w:rsidR="00FA1C5D">
        <w:rPr>
          <w:rFonts w:ascii="Times New Roman" w:hAnsi="Times New Roman" w:cs="Times New Roman"/>
          <w:sz w:val="24"/>
          <w:szCs w:val="24"/>
          <w:lang w:val="en-GB"/>
        </w:rPr>
        <w:t>unviability</w:t>
      </w:r>
      <w:proofErr w:type="spellEnd"/>
      <w:r w:rsidR="00FA1C5D">
        <w:rPr>
          <w:rFonts w:ascii="Times New Roman" w:hAnsi="Times New Roman" w:cs="Times New Roman"/>
          <w:sz w:val="24"/>
          <w:szCs w:val="24"/>
          <w:lang w:val="en-GB"/>
        </w:rPr>
        <w:t xml:space="preserve"> of </w:t>
      </w:r>
      <w:r w:rsidR="002F61A1">
        <w:rPr>
          <w:rFonts w:ascii="Times New Roman" w:hAnsi="Times New Roman" w:cs="Times New Roman"/>
          <w:sz w:val="24"/>
          <w:szCs w:val="24"/>
          <w:lang w:val="en-GB"/>
        </w:rPr>
        <w:t>Metternich’s conception of Empire.</w:t>
      </w:r>
      <w:r w:rsidR="005A6D30">
        <w:rPr>
          <w:rFonts w:ascii="Times New Roman" w:hAnsi="Times New Roman" w:cs="Times New Roman"/>
          <w:sz w:val="24"/>
          <w:szCs w:val="24"/>
          <w:lang w:val="en-GB"/>
        </w:rPr>
        <w:t xml:space="preserve"> </w:t>
      </w:r>
    </w:p>
    <w:p w:rsidR="000929C2" w:rsidRPr="002F70BA" w:rsidRDefault="005A6D30" w:rsidP="00834F1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Little more than four decades </w:t>
      </w:r>
      <w:r w:rsidR="00886B02">
        <w:rPr>
          <w:rFonts w:ascii="Times New Roman" w:hAnsi="Times New Roman" w:cs="Times New Roman"/>
          <w:sz w:val="24"/>
          <w:szCs w:val="24"/>
          <w:lang w:val="en-GB"/>
        </w:rPr>
        <w:t>after German unification</w:t>
      </w:r>
      <w:r w:rsidR="002F70BA">
        <w:rPr>
          <w:rFonts w:ascii="Times New Roman" w:hAnsi="Times New Roman" w:cs="Times New Roman"/>
          <w:sz w:val="24"/>
          <w:szCs w:val="24"/>
          <w:lang w:val="en-GB"/>
        </w:rPr>
        <w:t xml:space="preserve"> under Prussian dominance</w:t>
      </w:r>
      <w:r>
        <w:rPr>
          <w:rFonts w:ascii="Times New Roman" w:hAnsi="Times New Roman" w:cs="Times New Roman"/>
          <w:sz w:val="24"/>
          <w:szCs w:val="24"/>
          <w:lang w:val="en-GB"/>
        </w:rPr>
        <w:t xml:space="preserve"> the peace order established by the Congress of Vienna came to an end. European history between 1871 and 1945 has shown the relevance of Humboldt’s an</w:t>
      </w:r>
      <w:r w:rsidR="002F70BA">
        <w:rPr>
          <w:rFonts w:ascii="Times New Roman" w:hAnsi="Times New Roman" w:cs="Times New Roman"/>
          <w:sz w:val="24"/>
          <w:szCs w:val="24"/>
          <w:lang w:val="en-GB"/>
        </w:rPr>
        <w:t>d</w:t>
      </w:r>
      <w:r>
        <w:rPr>
          <w:rFonts w:ascii="Times New Roman" w:hAnsi="Times New Roman" w:cs="Times New Roman"/>
          <w:sz w:val="24"/>
          <w:szCs w:val="24"/>
          <w:lang w:val="en-GB"/>
        </w:rPr>
        <w:t xml:space="preserve"> Metternich’s approach to the German question: That “the true purpose of the German </w:t>
      </w:r>
      <w:r w:rsidR="004721E4">
        <w:rPr>
          <w:rFonts w:ascii="Times New Roman" w:hAnsi="Times New Roman" w:cs="Times New Roman"/>
          <w:sz w:val="24"/>
          <w:szCs w:val="24"/>
          <w:lang w:val="en-GB"/>
        </w:rPr>
        <w:t>Conf</w:t>
      </w:r>
      <w:r>
        <w:rPr>
          <w:rFonts w:ascii="Times New Roman" w:hAnsi="Times New Roman" w:cs="Times New Roman"/>
          <w:sz w:val="24"/>
          <w:szCs w:val="24"/>
          <w:lang w:val="en-GB"/>
        </w:rPr>
        <w:t>ederation is intertwined with European politics”</w:t>
      </w:r>
      <w:r w:rsidR="00886B02">
        <w:rPr>
          <w:rFonts w:ascii="Times New Roman" w:hAnsi="Times New Roman" w:cs="Times New Roman"/>
          <w:sz w:val="24"/>
          <w:szCs w:val="24"/>
          <w:lang w:val="en-GB"/>
        </w:rPr>
        <w:t>.</w:t>
      </w:r>
      <w:r w:rsidR="00886B02">
        <w:rPr>
          <w:rFonts w:ascii="Times New Roman" w:hAnsi="Times New Roman" w:cs="Times New Roman"/>
          <w:i/>
          <w:sz w:val="24"/>
          <w:szCs w:val="24"/>
          <w:lang w:val="en-GB"/>
        </w:rPr>
        <w:t xml:space="preserve"> Mutatis mutandis</w:t>
      </w:r>
      <w:r w:rsidR="002F70BA">
        <w:rPr>
          <w:rFonts w:ascii="Times New Roman" w:hAnsi="Times New Roman" w:cs="Times New Roman"/>
          <w:i/>
          <w:sz w:val="24"/>
          <w:szCs w:val="24"/>
          <w:lang w:val="en-GB"/>
        </w:rPr>
        <w:t xml:space="preserve"> </w:t>
      </w:r>
      <w:r w:rsidR="002F70BA">
        <w:rPr>
          <w:rFonts w:ascii="Times New Roman" w:hAnsi="Times New Roman" w:cs="Times New Roman"/>
          <w:sz w:val="24"/>
          <w:szCs w:val="24"/>
          <w:lang w:val="en-GB"/>
        </w:rPr>
        <w:t xml:space="preserve">its relevance appears undiminished 200 years after the Congress of Vienna in the present critical situation of the European Union. </w:t>
      </w:r>
    </w:p>
    <w:p w:rsidR="00D24F90" w:rsidRPr="00F41128" w:rsidRDefault="00886B02">
      <w:pPr>
        <w:rPr>
          <w:rFonts w:ascii="Times New Roman" w:hAnsi="Times New Roman" w:cs="Times New Roman"/>
          <w:b/>
          <w:sz w:val="24"/>
          <w:szCs w:val="24"/>
          <w:lang w:val="en-GB"/>
        </w:rPr>
      </w:pPr>
      <w:r>
        <w:rPr>
          <w:rFonts w:ascii="Times New Roman" w:hAnsi="Times New Roman" w:cs="Times New Roman"/>
          <w:sz w:val="24"/>
          <w:szCs w:val="24"/>
          <w:lang w:val="en-GB"/>
        </w:rPr>
        <w:t xml:space="preserve"> </w:t>
      </w:r>
    </w:p>
    <w:p w:rsidR="00886B02" w:rsidRPr="00886B02" w:rsidRDefault="00886B02">
      <w:pPr>
        <w:rPr>
          <w:rFonts w:ascii="Times New Roman" w:hAnsi="Times New Roman" w:cs="Times New Roman"/>
          <w:b/>
          <w:sz w:val="24"/>
          <w:szCs w:val="24"/>
          <w:lang w:val="en-GB"/>
        </w:rPr>
      </w:pPr>
      <w:r w:rsidRPr="00886B02">
        <w:rPr>
          <w:rFonts w:ascii="Times New Roman" w:hAnsi="Times New Roman" w:cs="Times New Roman"/>
          <w:b/>
          <w:sz w:val="24"/>
          <w:szCs w:val="24"/>
          <w:lang w:val="en-GB"/>
        </w:rPr>
        <w:br w:type="page"/>
      </w:r>
    </w:p>
    <w:p w:rsidR="00FF3EEF" w:rsidRPr="00792271" w:rsidRDefault="00FF3EEF" w:rsidP="00200C52">
      <w:pPr>
        <w:spacing w:line="360" w:lineRule="auto"/>
        <w:rPr>
          <w:rFonts w:ascii="Times New Roman" w:hAnsi="Times New Roman" w:cs="Times New Roman"/>
          <w:b/>
          <w:sz w:val="24"/>
          <w:szCs w:val="24"/>
        </w:rPr>
      </w:pPr>
      <w:r w:rsidRPr="00792271">
        <w:rPr>
          <w:rFonts w:ascii="Times New Roman" w:hAnsi="Times New Roman" w:cs="Times New Roman"/>
          <w:b/>
          <w:sz w:val="24"/>
          <w:szCs w:val="24"/>
        </w:rPr>
        <w:lastRenderedPageBreak/>
        <w:t>Literature</w:t>
      </w:r>
    </w:p>
    <w:p w:rsidR="00D241F2" w:rsidRPr="00D241F2" w:rsidRDefault="00D241F2" w:rsidP="00FF3EEF">
      <w:pPr>
        <w:spacing w:line="240" w:lineRule="auto"/>
        <w:rPr>
          <w:rFonts w:ascii="Times New Roman" w:hAnsi="Times New Roman" w:cs="Times New Roman"/>
          <w:sz w:val="24"/>
          <w:szCs w:val="24"/>
        </w:rPr>
      </w:pPr>
      <w:r w:rsidRPr="00F41128">
        <w:rPr>
          <w:rFonts w:ascii="Times New Roman" w:hAnsi="Times New Roman" w:cs="Times New Roman"/>
          <w:sz w:val="24"/>
          <w:szCs w:val="24"/>
        </w:rPr>
        <w:t>Becher, Siegfried, Statistische Übersicht der Bevölkerung der ös</w:t>
      </w:r>
      <w:r>
        <w:rPr>
          <w:rFonts w:ascii="Times New Roman" w:hAnsi="Times New Roman" w:cs="Times New Roman"/>
          <w:sz w:val="24"/>
          <w:szCs w:val="24"/>
        </w:rPr>
        <w:t>terreichischen Mon</w:t>
      </w:r>
      <w:r w:rsidRPr="00D241F2">
        <w:rPr>
          <w:rFonts w:ascii="Times New Roman" w:hAnsi="Times New Roman" w:cs="Times New Roman"/>
          <w:sz w:val="24"/>
          <w:szCs w:val="24"/>
        </w:rPr>
        <w:t xml:space="preserve">archie nach den </w:t>
      </w:r>
      <w:r w:rsidR="004409E0">
        <w:rPr>
          <w:rFonts w:ascii="Times New Roman" w:hAnsi="Times New Roman" w:cs="Times New Roman"/>
          <w:sz w:val="24"/>
          <w:szCs w:val="24"/>
        </w:rPr>
        <w:t>E</w:t>
      </w:r>
      <w:r w:rsidRPr="00D241F2">
        <w:rPr>
          <w:rFonts w:ascii="Times New Roman" w:hAnsi="Times New Roman" w:cs="Times New Roman"/>
          <w:sz w:val="24"/>
          <w:szCs w:val="24"/>
        </w:rPr>
        <w:t xml:space="preserve">rgebnissen der Jahre 1834 bis 1840, J.G. </w:t>
      </w:r>
      <w:proofErr w:type="spellStart"/>
      <w:r w:rsidRPr="00D241F2">
        <w:rPr>
          <w:rFonts w:ascii="Times New Roman" w:hAnsi="Times New Roman" w:cs="Times New Roman"/>
          <w:sz w:val="24"/>
          <w:szCs w:val="24"/>
        </w:rPr>
        <w:t>Cotta</w:t>
      </w:r>
      <w:proofErr w:type="spellEnd"/>
      <w:r w:rsidRPr="00D241F2">
        <w:rPr>
          <w:rFonts w:ascii="Times New Roman" w:hAnsi="Times New Roman" w:cs="Times New Roman"/>
          <w:sz w:val="24"/>
          <w:szCs w:val="24"/>
        </w:rPr>
        <w:t>, Stuttgart und Tübingen 1841</w:t>
      </w:r>
    </w:p>
    <w:p w:rsidR="00B774CD" w:rsidRPr="00B774CD" w:rsidRDefault="00B774CD" w:rsidP="00FF3EEF">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Bibl</w:t>
      </w:r>
      <w:proofErr w:type="spellEnd"/>
      <w:r>
        <w:rPr>
          <w:rFonts w:ascii="Times New Roman" w:hAnsi="Times New Roman" w:cs="Times New Roman"/>
          <w:sz w:val="24"/>
          <w:szCs w:val="24"/>
        </w:rPr>
        <w:t xml:space="preserve">, Viktor, </w:t>
      </w:r>
      <w:r w:rsidRPr="00B774CD">
        <w:rPr>
          <w:rFonts w:ascii="Times New Roman" w:hAnsi="Times New Roman" w:cs="Times New Roman"/>
          <w:sz w:val="24"/>
          <w:szCs w:val="24"/>
        </w:rPr>
        <w:t>Metternich. Der Dämon Österreichs, Leipzig und Wien 1936</w:t>
      </w:r>
    </w:p>
    <w:p w:rsidR="00FF3EEF" w:rsidRDefault="00FF3EEF" w:rsidP="00FF3EEF">
      <w:pPr>
        <w:spacing w:line="240" w:lineRule="auto"/>
        <w:rPr>
          <w:rFonts w:ascii="Times New Roman" w:hAnsi="Times New Roman" w:cs="Times New Roman"/>
          <w:sz w:val="24"/>
          <w:szCs w:val="24"/>
          <w:lang w:val="en-GB"/>
        </w:rPr>
      </w:pPr>
      <w:proofErr w:type="gramStart"/>
      <w:r w:rsidRPr="00FF3EEF">
        <w:rPr>
          <w:rFonts w:ascii="Times New Roman" w:hAnsi="Times New Roman" w:cs="Times New Roman"/>
          <w:sz w:val="24"/>
          <w:szCs w:val="24"/>
          <w:lang w:val="en-GB"/>
        </w:rPr>
        <w:t>Europe in Vienna.</w:t>
      </w:r>
      <w:proofErr w:type="gramEnd"/>
      <w:r w:rsidRPr="00FF3EEF">
        <w:rPr>
          <w:rFonts w:ascii="Times New Roman" w:hAnsi="Times New Roman" w:cs="Times New Roman"/>
          <w:sz w:val="24"/>
          <w:szCs w:val="24"/>
          <w:lang w:val="en-GB"/>
        </w:rPr>
        <w:t xml:space="preserve"> The Congress of Vienna 1814</w:t>
      </w:r>
      <w:r>
        <w:rPr>
          <w:rFonts w:ascii="Times New Roman" w:hAnsi="Times New Roman" w:cs="Times New Roman"/>
          <w:sz w:val="24"/>
          <w:szCs w:val="24"/>
          <w:lang w:val="en-GB"/>
        </w:rPr>
        <w:t xml:space="preserve">/14, </w:t>
      </w:r>
      <w:r w:rsidR="00DF1A6C">
        <w:rPr>
          <w:rFonts w:ascii="Times New Roman" w:hAnsi="Times New Roman" w:cs="Times New Roman"/>
          <w:sz w:val="24"/>
          <w:szCs w:val="24"/>
          <w:lang w:val="en-GB"/>
        </w:rPr>
        <w:t>Catalogue of an exhibition in the Belvedere, Vienna 2015</w:t>
      </w:r>
    </w:p>
    <w:p w:rsidR="00B074AF" w:rsidRDefault="00B074AF" w:rsidP="00FF3EEF">
      <w:pPr>
        <w:spacing w:line="240" w:lineRule="auto"/>
        <w:rPr>
          <w:rFonts w:ascii="Times New Roman" w:hAnsi="Times New Roman" w:cs="Times New Roman"/>
          <w:sz w:val="24"/>
          <w:szCs w:val="24"/>
        </w:rPr>
      </w:pPr>
      <w:r>
        <w:rPr>
          <w:rFonts w:ascii="Times New Roman" w:hAnsi="Times New Roman" w:cs="Times New Roman"/>
          <w:sz w:val="24"/>
          <w:szCs w:val="24"/>
        </w:rPr>
        <w:t>Fellner, Fritz, Geschichtsschreibung und Nationalität, Böhlau Verlag, Wien Köln Weimar 2002</w:t>
      </w:r>
    </w:p>
    <w:p w:rsidR="003D483A" w:rsidRPr="003D483A" w:rsidRDefault="003D483A" w:rsidP="00FF3EEF">
      <w:pPr>
        <w:spacing w:line="240" w:lineRule="auto"/>
        <w:rPr>
          <w:rFonts w:ascii="Times New Roman" w:hAnsi="Times New Roman" w:cs="Times New Roman"/>
          <w:sz w:val="24"/>
          <w:szCs w:val="24"/>
        </w:rPr>
      </w:pPr>
      <w:r w:rsidRPr="003D483A">
        <w:rPr>
          <w:rFonts w:ascii="Times New Roman" w:hAnsi="Times New Roman" w:cs="Times New Roman"/>
          <w:sz w:val="24"/>
          <w:szCs w:val="24"/>
        </w:rPr>
        <w:t xml:space="preserve">Fischer Weltgeschichte 26 Das Zeitalter der europäischen </w:t>
      </w:r>
      <w:r>
        <w:rPr>
          <w:rFonts w:ascii="Times New Roman" w:hAnsi="Times New Roman" w:cs="Times New Roman"/>
          <w:sz w:val="24"/>
          <w:szCs w:val="24"/>
        </w:rPr>
        <w:t>R</w:t>
      </w:r>
      <w:r w:rsidRPr="003D483A">
        <w:rPr>
          <w:rFonts w:ascii="Times New Roman" w:hAnsi="Times New Roman" w:cs="Times New Roman"/>
          <w:sz w:val="24"/>
          <w:szCs w:val="24"/>
        </w:rPr>
        <w:t>evolutionen</w:t>
      </w:r>
      <w:r>
        <w:rPr>
          <w:rFonts w:ascii="Times New Roman" w:hAnsi="Times New Roman" w:cs="Times New Roman"/>
          <w:sz w:val="24"/>
          <w:szCs w:val="24"/>
        </w:rPr>
        <w:t xml:space="preserve"> 1780-1848, Fischer Tasch</w:t>
      </w:r>
      <w:r w:rsidR="00776B32">
        <w:rPr>
          <w:rFonts w:ascii="Times New Roman" w:hAnsi="Times New Roman" w:cs="Times New Roman"/>
          <w:sz w:val="24"/>
          <w:szCs w:val="24"/>
        </w:rPr>
        <w:t>e</w:t>
      </w:r>
      <w:r>
        <w:rPr>
          <w:rFonts w:ascii="Times New Roman" w:hAnsi="Times New Roman" w:cs="Times New Roman"/>
          <w:sz w:val="24"/>
          <w:szCs w:val="24"/>
        </w:rPr>
        <w:t>nbuch Verlag, Frankfurt 1969</w:t>
      </w:r>
    </w:p>
    <w:p w:rsidR="00D241F2" w:rsidRDefault="00D241F2" w:rsidP="00FF3EEF">
      <w:pPr>
        <w:spacing w:line="240" w:lineRule="auto"/>
        <w:rPr>
          <w:rFonts w:ascii="Times New Roman" w:hAnsi="Times New Roman" w:cs="Times New Roman"/>
          <w:sz w:val="24"/>
          <w:szCs w:val="24"/>
        </w:rPr>
      </w:pPr>
      <w:r w:rsidRPr="00D241F2">
        <w:rPr>
          <w:rFonts w:ascii="Times New Roman" w:hAnsi="Times New Roman" w:cs="Times New Roman"/>
          <w:sz w:val="24"/>
          <w:szCs w:val="24"/>
          <w:lang w:val="en-GB"/>
        </w:rPr>
        <w:t>Flora, Pe</w:t>
      </w:r>
      <w:r>
        <w:rPr>
          <w:rFonts w:ascii="Times New Roman" w:hAnsi="Times New Roman" w:cs="Times New Roman"/>
          <w:sz w:val="24"/>
          <w:szCs w:val="24"/>
          <w:lang w:val="en-GB"/>
        </w:rPr>
        <w:t>ter,</w:t>
      </w:r>
      <w:r w:rsidRPr="00D241F2">
        <w:rPr>
          <w:rFonts w:ascii="Times New Roman" w:hAnsi="Times New Roman" w:cs="Times New Roman"/>
          <w:sz w:val="24"/>
          <w:szCs w:val="24"/>
          <w:lang w:val="en-GB"/>
        </w:rPr>
        <w:t xml:space="preserve"> et al., State, Economy and Society in Western Europe 1815-1975. </w:t>
      </w:r>
      <w:r w:rsidRPr="00D241F2">
        <w:rPr>
          <w:rFonts w:ascii="Times New Roman" w:hAnsi="Times New Roman" w:cs="Times New Roman"/>
          <w:sz w:val="24"/>
          <w:szCs w:val="24"/>
        </w:rPr>
        <w:t xml:space="preserve">A Data Handbook in </w:t>
      </w:r>
      <w:r>
        <w:rPr>
          <w:rFonts w:ascii="Times New Roman" w:hAnsi="Times New Roman" w:cs="Times New Roman"/>
          <w:sz w:val="24"/>
          <w:szCs w:val="24"/>
        </w:rPr>
        <w:t xml:space="preserve">2 </w:t>
      </w:r>
      <w:proofErr w:type="spellStart"/>
      <w:r w:rsidR="003D483A">
        <w:rPr>
          <w:rFonts w:ascii="Times New Roman" w:hAnsi="Times New Roman" w:cs="Times New Roman"/>
          <w:sz w:val="24"/>
          <w:szCs w:val="24"/>
        </w:rPr>
        <w:t>v</w:t>
      </w:r>
      <w:r w:rsidRPr="00D241F2">
        <w:rPr>
          <w:rFonts w:ascii="Times New Roman" w:hAnsi="Times New Roman" w:cs="Times New Roman"/>
          <w:sz w:val="24"/>
          <w:szCs w:val="24"/>
        </w:rPr>
        <w:t>olumes</w:t>
      </w:r>
      <w:proofErr w:type="spellEnd"/>
      <w:r w:rsidRPr="00D241F2">
        <w:rPr>
          <w:rFonts w:ascii="Times New Roman" w:hAnsi="Times New Roman" w:cs="Times New Roman"/>
          <w:sz w:val="24"/>
          <w:szCs w:val="24"/>
        </w:rPr>
        <w:t>,</w:t>
      </w:r>
      <w:r>
        <w:rPr>
          <w:rFonts w:ascii="Times New Roman" w:hAnsi="Times New Roman" w:cs="Times New Roman"/>
          <w:sz w:val="24"/>
          <w:szCs w:val="24"/>
        </w:rPr>
        <w:t xml:space="preserve"> Campus Verlag, Frankfurt 1983</w:t>
      </w:r>
    </w:p>
    <w:p w:rsidR="00DF1A6C" w:rsidRDefault="00FF3EEF" w:rsidP="00FF3EEF">
      <w:pPr>
        <w:spacing w:line="240" w:lineRule="auto"/>
        <w:rPr>
          <w:rFonts w:ascii="Times New Roman" w:hAnsi="Times New Roman" w:cs="Times New Roman"/>
          <w:sz w:val="24"/>
          <w:szCs w:val="24"/>
        </w:rPr>
      </w:pPr>
      <w:r w:rsidRPr="00FF3EEF">
        <w:rPr>
          <w:rFonts w:ascii="Times New Roman" w:hAnsi="Times New Roman" w:cs="Times New Roman"/>
          <w:sz w:val="24"/>
          <w:szCs w:val="24"/>
        </w:rPr>
        <w:t>Fournier, August, Österreich und Preu</w:t>
      </w:r>
      <w:r>
        <w:rPr>
          <w:rFonts w:ascii="Times New Roman" w:hAnsi="Times New Roman" w:cs="Times New Roman"/>
          <w:sz w:val="24"/>
          <w:szCs w:val="24"/>
        </w:rPr>
        <w:t>ß</w:t>
      </w:r>
      <w:r w:rsidRPr="00FF3EEF">
        <w:rPr>
          <w:rFonts w:ascii="Times New Roman" w:hAnsi="Times New Roman" w:cs="Times New Roman"/>
          <w:sz w:val="24"/>
          <w:szCs w:val="24"/>
        </w:rPr>
        <w:t>en im 19.</w:t>
      </w:r>
      <w:r>
        <w:rPr>
          <w:rFonts w:ascii="Times New Roman" w:hAnsi="Times New Roman" w:cs="Times New Roman"/>
          <w:sz w:val="24"/>
          <w:szCs w:val="24"/>
        </w:rPr>
        <w:t xml:space="preserve"> Jahrhundert, Wilhelm Braumüller Verlag, Wien und Leipzig 1907 </w:t>
      </w:r>
    </w:p>
    <w:p w:rsidR="00F41128" w:rsidRPr="0072703B" w:rsidRDefault="00F41128" w:rsidP="00FF3EEF">
      <w:pPr>
        <w:spacing w:line="240" w:lineRule="auto"/>
        <w:rPr>
          <w:rFonts w:ascii="Times New Roman" w:hAnsi="Times New Roman" w:cs="Times New Roman"/>
          <w:sz w:val="24"/>
          <w:szCs w:val="24"/>
          <w:lang w:val="en-GB"/>
        </w:rPr>
      </w:pPr>
      <w:proofErr w:type="spellStart"/>
      <w:r w:rsidRPr="00F41128">
        <w:rPr>
          <w:rFonts w:ascii="Times New Roman" w:hAnsi="Times New Roman" w:cs="Times New Roman"/>
          <w:sz w:val="24"/>
          <w:szCs w:val="24"/>
          <w:lang w:val="en-GB"/>
        </w:rPr>
        <w:t>Godsey</w:t>
      </w:r>
      <w:proofErr w:type="spellEnd"/>
      <w:r w:rsidRPr="00F41128">
        <w:rPr>
          <w:rFonts w:ascii="Times New Roman" w:hAnsi="Times New Roman" w:cs="Times New Roman"/>
          <w:sz w:val="24"/>
          <w:szCs w:val="24"/>
          <w:lang w:val="en-GB"/>
        </w:rPr>
        <w:t xml:space="preserve">, William D., </w:t>
      </w:r>
      <w:proofErr w:type="gramStart"/>
      <w:r w:rsidRPr="00F41128">
        <w:rPr>
          <w:rFonts w:ascii="Times New Roman" w:hAnsi="Times New Roman" w:cs="Times New Roman"/>
          <w:sz w:val="24"/>
          <w:szCs w:val="24"/>
          <w:lang w:val="en-GB"/>
        </w:rPr>
        <w:t>The</w:t>
      </w:r>
      <w:proofErr w:type="gramEnd"/>
      <w:r w:rsidRPr="00F41128">
        <w:rPr>
          <w:rFonts w:ascii="Times New Roman" w:hAnsi="Times New Roman" w:cs="Times New Roman"/>
          <w:sz w:val="24"/>
          <w:szCs w:val="24"/>
          <w:lang w:val="en-GB"/>
        </w:rPr>
        <w:t xml:space="preserve"> Habsburg Empire during the Napoleonic Wars and Congress of Vienna, in: </w:t>
      </w:r>
      <w:r w:rsidRPr="00FF3EEF">
        <w:rPr>
          <w:rFonts w:ascii="Times New Roman" w:hAnsi="Times New Roman" w:cs="Times New Roman"/>
          <w:sz w:val="24"/>
          <w:szCs w:val="24"/>
          <w:lang w:val="en-GB"/>
        </w:rPr>
        <w:t xml:space="preserve">Europe in Vienna. </w:t>
      </w:r>
      <w:r w:rsidRPr="0072703B">
        <w:rPr>
          <w:rFonts w:ascii="Times New Roman" w:hAnsi="Times New Roman" w:cs="Times New Roman"/>
          <w:sz w:val="24"/>
          <w:szCs w:val="24"/>
          <w:lang w:val="en-GB"/>
        </w:rPr>
        <w:t>The Congress of Vienna 1814/14, p. 29-35</w:t>
      </w:r>
    </w:p>
    <w:p w:rsidR="00D30049" w:rsidRPr="00D30049" w:rsidRDefault="008F4A14" w:rsidP="00D30049">
      <w:pPr>
        <w:spacing w:line="240" w:lineRule="auto"/>
        <w:rPr>
          <w:rFonts w:ascii="Times New Roman" w:hAnsi="Times New Roman" w:cs="Times New Roman"/>
          <w:sz w:val="24"/>
          <w:szCs w:val="24"/>
          <w:lang w:val="en-GB"/>
        </w:rPr>
      </w:pPr>
      <w:r w:rsidRPr="00D30049">
        <w:rPr>
          <w:rFonts w:ascii="Times New Roman" w:hAnsi="Times New Roman" w:cs="Times New Roman"/>
          <w:sz w:val="24"/>
          <w:szCs w:val="24"/>
          <w:lang w:val="en-GB"/>
        </w:rPr>
        <w:t xml:space="preserve">Henderson, </w:t>
      </w:r>
      <w:proofErr w:type="spellStart"/>
      <w:r w:rsidRPr="00D30049">
        <w:rPr>
          <w:rFonts w:ascii="Times New Roman" w:hAnsi="Times New Roman" w:cs="Times New Roman"/>
          <w:sz w:val="24"/>
          <w:szCs w:val="24"/>
          <w:lang w:val="en-GB"/>
        </w:rPr>
        <w:t>Willam</w:t>
      </w:r>
      <w:proofErr w:type="spellEnd"/>
      <w:r w:rsidRPr="00D30049">
        <w:rPr>
          <w:rFonts w:ascii="Times New Roman" w:hAnsi="Times New Roman" w:cs="Times New Roman"/>
          <w:sz w:val="24"/>
          <w:szCs w:val="24"/>
          <w:lang w:val="en-GB"/>
        </w:rPr>
        <w:t xml:space="preserve"> O., Prussia and the Founding of the Zollverein, in: </w:t>
      </w:r>
      <w:proofErr w:type="spellStart"/>
      <w:r w:rsidRPr="00D30049">
        <w:rPr>
          <w:rFonts w:ascii="Times New Roman" w:hAnsi="Times New Roman" w:cs="Times New Roman"/>
          <w:sz w:val="24"/>
          <w:szCs w:val="24"/>
          <w:lang w:val="en-GB"/>
        </w:rPr>
        <w:t>Preußische</w:t>
      </w:r>
      <w:proofErr w:type="spellEnd"/>
      <w:r w:rsidRPr="00D30049">
        <w:rPr>
          <w:rFonts w:ascii="Times New Roman" w:hAnsi="Times New Roman" w:cs="Times New Roman"/>
          <w:sz w:val="24"/>
          <w:szCs w:val="24"/>
          <w:lang w:val="en-GB"/>
        </w:rPr>
        <w:t xml:space="preserve"> Geschichte, Vol. 2, p. 1080-1099 </w:t>
      </w:r>
      <w:r w:rsidR="00D30049" w:rsidRPr="00D30049">
        <w:rPr>
          <w:rFonts w:ascii="Times New Roman" w:hAnsi="Times New Roman" w:cs="Times New Roman"/>
          <w:sz w:val="24"/>
          <w:szCs w:val="24"/>
          <w:lang w:val="en-GB"/>
        </w:rPr>
        <w:t>(</w:t>
      </w:r>
      <w:r w:rsidR="00D30049">
        <w:rPr>
          <w:rFonts w:ascii="Times New Roman" w:hAnsi="Times New Roman" w:cs="Times New Roman"/>
          <w:sz w:val="24"/>
          <w:szCs w:val="24"/>
          <w:lang w:val="en-GB"/>
        </w:rPr>
        <w:t>originally published 1968</w:t>
      </w:r>
      <w:r w:rsidR="00D30049" w:rsidRPr="00D30049">
        <w:rPr>
          <w:rFonts w:ascii="Times New Roman" w:hAnsi="Times New Roman" w:cs="Times New Roman"/>
          <w:sz w:val="24"/>
          <w:szCs w:val="24"/>
          <w:lang w:val="en-GB"/>
        </w:rPr>
        <w:t>)</w:t>
      </w:r>
    </w:p>
    <w:p w:rsidR="003D483A" w:rsidRDefault="003D483A" w:rsidP="00FF3EEF">
      <w:pPr>
        <w:spacing w:line="240" w:lineRule="auto"/>
        <w:rPr>
          <w:rFonts w:ascii="Times New Roman" w:hAnsi="Times New Roman" w:cs="Times New Roman"/>
          <w:sz w:val="24"/>
          <w:szCs w:val="24"/>
        </w:rPr>
      </w:pPr>
      <w:r>
        <w:rPr>
          <w:rFonts w:ascii="Times New Roman" w:hAnsi="Times New Roman" w:cs="Times New Roman"/>
          <w:sz w:val="24"/>
          <w:szCs w:val="24"/>
        </w:rPr>
        <w:t>Humboldt, Wilhelm von, Werke in fünf Bänden, Band 4: Schriften zur Politik und zum Bildungswesen, Wissenschaftliche Buchgesellschaft, Darmstadt 1979</w:t>
      </w:r>
    </w:p>
    <w:p w:rsidR="007176F1" w:rsidRPr="007176F1" w:rsidRDefault="007176F1" w:rsidP="00FF3EEF">
      <w:pPr>
        <w:spacing w:line="240" w:lineRule="auto"/>
        <w:rPr>
          <w:rFonts w:ascii="Times New Roman" w:hAnsi="Times New Roman" w:cs="Times New Roman"/>
          <w:sz w:val="24"/>
          <w:szCs w:val="24"/>
        </w:rPr>
      </w:pPr>
      <w:r w:rsidRPr="007176F1">
        <w:rPr>
          <w:rFonts w:ascii="Times New Roman" w:hAnsi="Times New Roman" w:cs="Times New Roman"/>
          <w:sz w:val="24"/>
          <w:szCs w:val="24"/>
        </w:rPr>
        <w:t xml:space="preserve">Kann, Robert A., Die Restauration als Phänomen in der Geschichte, </w:t>
      </w:r>
      <w:proofErr w:type="spellStart"/>
      <w:r w:rsidRPr="007176F1">
        <w:rPr>
          <w:rFonts w:ascii="Times New Roman" w:hAnsi="Times New Roman" w:cs="Times New Roman"/>
          <w:sz w:val="24"/>
          <w:szCs w:val="24"/>
        </w:rPr>
        <w:t>Styria</w:t>
      </w:r>
      <w:proofErr w:type="spellEnd"/>
      <w:r w:rsidRPr="007176F1">
        <w:rPr>
          <w:rFonts w:ascii="Times New Roman" w:hAnsi="Times New Roman" w:cs="Times New Roman"/>
          <w:sz w:val="24"/>
          <w:szCs w:val="24"/>
        </w:rPr>
        <w:t xml:space="preserve"> Verlag, Graz Wien Köln 1974</w:t>
      </w:r>
    </w:p>
    <w:p w:rsidR="004F1761" w:rsidRPr="004F1761" w:rsidRDefault="004F1761" w:rsidP="00FF3EEF">
      <w:pPr>
        <w:spacing w:line="240" w:lineRule="auto"/>
        <w:rPr>
          <w:rFonts w:ascii="Times New Roman" w:hAnsi="Times New Roman" w:cs="Times New Roman"/>
          <w:sz w:val="24"/>
          <w:szCs w:val="24"/>
          <w:lang w:val="en-GB"/>
        </w:rPr>
      </w:pPr>
      <w:r w:rsidRPr="004F1761">
        <w:rPr>
          <w:rFonts w:ascii="Times New Roman" w:hAnsi="Times New Roman" w:cs="Times New Roman"/>
          <w:sz w:val="24"/>
          <w:szCs w:val="24"/>
          <w:lang w:val="en-GB"/>
        </w:rPr>
        <w:t>Kissinger</w:t>
      </w:r>
      <w:r>
        <w:rPr>
          <w:rFonts w:ascii="Times New Roman" w:hAnsi="Times New Roman" w:cs="Times New Roman"/>
          <w:sz w:val="24"/>
          <w:szCs w:val="24"/>
          <w:lang w:val="en-GB"/>
        </w:rPr>
        <w:t>,</w:t>
      </w:r>
      <w:r w:rsidRPr="004F1761">
        <w:rPr>
          <w:rFonts w:ascii="Times New Roman" w:hAnsi="Times New Roman" w:cs="Times New Roman"/>
          <w:sz w:val="24"/>
          <w:szCs w:val="24"/>
          <w:lang w:val="en-GB"/>
        </w:rPr>
        <w:t xml:space="preserve"> Henry</w:t>
      </w:r>
      <w:r>
        <w:rPr>
          <w:rFonts w:ascii="Times New Roman" w:hAnsi="Times New Roman" w:cs="Times New Roman"/>
          <w:sz w:val="24"/>
          <w:szCs w:val="24"/>
          <w:lang w:val="en-GB"/>
        </w:rPr>
        <w:t>,</w:t>
      </w:r>
      <w:r w:rsidRPr="004F1761">
        <w:rPr>
          <w:rFonts w:ascii="Times New Roman" w:hAnsi="Times New Roman" w:cs="Times New Roman"/>
          <w:sz w:val="24"/>
          <w:szCs w:val="24"/>
          <w:lang w:val="en-GB"/>
        </w:rPr>
        <w:t xml:space="preserve"> </w:t>
      </w:r>
      <w:proofErr w:type="gramStart"/>
      <w:r w:rsidRPr="004F1761">
        <w:rPr>
          <w:rFonts w:ascii="Times New Roman" w:hAnsi="Times New Roman" w:cs="Times New Roman"/>
          <w:sz w:val="24"/>
          <w:szCs w:val="24"/>
          <w:lang w:val="en-GB"/>
        </w:rPr>
        <w:t>A</w:t>
      </w:r>
      <w:proofErr w:type="gramEnd"/>
      <w:r w:rsidRPr="004F1761">
        <w:rPr>
          <w:rFonts w:ascii="Times New Roman" w:hAnsi="Times New Roman" w:cs="Times New Roman"/>
          <w:sz w:val="24"/>
          <w:szCs w:val="24"/>
          <w:lang w:val="en-GB"/>
        </w:rPr>
        <w:t xml:space="preserve"> World Restored. </w:t>
      </w:r>
      <w:proofErr w:type="spellStart"/>
      <w:r w:rsidRPr="004F1761">
        <w:rPr>
          <w:rFonts w:ascii="Times New Roman" w:hAnsi="Times New Roman" w:cs="Times New Roman"/>
          <w:sz w:val="24"/>
          <w:szCs w:val="24"/>
          <w:lang w:val="en-GB"/>
        </w:rPr>
        <w:t>Castlereagh</w:t>
      </w:r>
      <w:proofErr w:type="spellEnd"/>
      <w:r w:rsidRPr="004F1761">
        <w:rPr>
          <w:rFonts w:ascii="Times New Roman" w:hAnsi="Times New Roman" w:cs="Times New Roman"/>
          <w:sz w:val="24"/>
          <w:szCs w:val="24"/>
          <w:lang w:val="en-GB"/>
        </w:rPr>
        <w:t xml:space="preserve">, Metternich and the </w:t>
      </w:r>
      <w:proofErr w:type="spellStart"/>
      <w:r w:rsidRPr="004F1761">
        <w:rPr>
          <w:rFonts w:ascii="Times New Roman" w:hAnsi="Times New Roman" w:cs="Times New Roman"/>
          <w:sz w:val="24"/>
          <w:szCs w:val="24"/>
          <w:lang w:val="en-GB"/>
        </w:rPr>
        <w:t>Resoration</w:t>
      </w:r>
      <w:proofErr w:type="spellEnd"/>
      <w:r w:rsidRPr="004F1761">
        <w:rPr>
          <w:rFonts w:ascii="Times New Roman" w:hAnsi="Times New Roman" w:cs="Times New Roman"/>
          <w:sz w:val="24"/>
          <w:szCs w:val="24"/>
          <w:lang w:val="en-GB"/>
        </w:rPr>
        <w:t xml:space="preserve"> of Peace 1812-1822</w:t>
      </w:r>
      <w:r>
        <w:rPr>
          <w:rFonts w:ascii="Times New Roman" w:hAnsi="Times New Roman" w:cs="Times New Roman"/>
          <w:sz w:val="24"/>
          <w:szCs w:val="24"/>
          <w:lang w:val="en-GB"/>
        </w:rPr>
        <w:t>, 1954</w:t>
      </w:r>
    </w:p>
    <w:p w:rsidR="000A634A" w:rsidRDefault="000A634A" w:rsidP="00FF3EEF">
      <w:pPr>
        <w:spacing w:line="240" w:lineRule="auto"/>
        <w:rPr>
          <w:rFonts w:ascii="Times New Roman" w:hAnsi="Times New Roman" w:cs="Times New Roman"/>
          <w:sz w:val="24"/>
          <w:szCs w:val="24"/>
        </w:rPr>
      </w:pPr>
      <w:r w:rsidRPr="000A634A">
        <w:rPr>
          <w:rFonts w:ascii="Times New Roman" w:hAnsi="Times New Roman" w:cs="Times New Roman"/>
          <w:sz w:val="24"/>
          <w:szCs w:val="24"/>
        </w:rPr>
        <w:t xml:space="preserve">Lexikon der deutschen Geschichte, </w:t>
      </w:r>
      <w:proofErr w:type="spellStart"/>
      <w:r w:rsidRPr="000A634A">
        <w:rPr>
          <w:rFonts w:ascii="Times New Roman" w:hAnsi="Times New Roman" w:cs="Times New Roman"/>
          <w:sz w:val="24"/>
          <w:szCs w:val="24"/>
        </w:rPr>
        <w:t>ed</w:t>
      </w:r>
      <w:proofErr w:type="spellEnd"/>
      <w:r w:rsidRPr="000A634A">
        <w:rPr>
          <w:rFonts w:ascii="Times New Roman" w:hAnsi="Times New Roman" w:cs="Times New Roman"/>
          <w:sz w:val="24"/>
          <w:szCs w:val="24"/>
        </w:rPr>
        <w:t>.</w:t>
      </w:r>
      <w:r>
        <w:rPr>
          <w:rFonts w:ascii="Times New Roman" w:hAnsi="Times New Roman" w:cs="Times New Roman"/>
          <w:sz w:val="24"/>
          <w:szCs w:val="24"/>
        </w:rPr>
        <w:t xml:space="preserve"> Gerhard </w:t>
      </w:r>
      <w:proofErr w:type="spellStart"/>
      <w:r>
        <w:rPr>
          <w:rFonts w:ascii="Times New Roman" w:hAnsi="Times New Roman" w:cs="Times New Roman"/>
          <w:sz w:val="24"/>
          <w:szCs w:val="24"/>
        </w:rPr>
        <w:t>Taddey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Kröner</w:t>
      </w:r>
      <w:proofErr w:type="spellEnd"/>
      <w:r>
        <w:rPr>
          <w:rFonts w:ascii="Times New Roman" w:hAnsi="Times New Roman" w:cs="Times New Roman"/>
          <w:sz w:val="24"/>
          <w:szCs w:val="24"/>
        </w:rPr>
        <w:t xml:space="preserve"> Verlag, Stuttgart </w:t>
      </w:r>
      <w:r w:rsidRPr="000A634A">
        <w:rPr>
          <w:rFonts w:ascii="Times New Roman" w:hAnsi="Times New Roman" w:cs="Times New Roman"/>
          <w:sz w:val="24"/>
          <w:szCs w:val="24"/>
        </w:rPr>
        <w:t>1977</w:t>
      </w:r>
    </w:p>
    <w:p w:rsidR="00DF1A6C" w:rsidRPr="00DF1A6C" w:rsidRDefault="00DF1A6C" w:rsidP="00FF3EEF">
      <w:pPr>
        <w:spacing w:line="240" w:lineRule="auto"/>
        <w:rPr>
          <w:rFonts w:ascii="Times New Roman" w:hAnsi="Times New Roman" w:cs="Times New Roman"/>
          <w:sz w:val="24"/>
          <w:szCs w:val="24"/>
          <w:lang w:val="en-GB"/>
        </w:rPr>
      </w:pPr>
      <w:proofErr w:type="spellStart"/>
      <w:r w:rsidRPr="00885115">
        <w:rPr>
          <w:rFonts w:ascii="Times New Roman" w:hAnsi="Times New Roman" w:cs="Times New Roman"/>
          <w:sz w:val="24"/>
          <w:szCs w:val="24"/>
          <w:lang w:val="en-GB"/>
        </w:rPr>
        <w:t>Mazohl</w:t>
      </w:r>
      <w:proofErr w:type="spellEnd"/>
      <w:r w:rsidRPr="00885115">
        <w:rPr>
          <w:rFonts w:ascii="Times New Roman" w:hAnsi="Times New Roman" w:cs="Times New Roman"/>
          <w:sz w:val="24"/>
          <w:szCs w:val="24"/>
          <w:lang w:val="en-GB"/>
        </w:rPr>
        <w:t>, Brigitt</w:t>
      </w:r>
      <w:r w:rsidRPr="00DF1A6C">
        <w:rPr>
          <w:rFonts w:ascii="Times New Roman" w:hAnsi="Times New Roman" w:cs="Times New Roman"/>
          <w:sz w:val="24"/>
          <w:szCs w:val="24"/>
          <w:lang w:val="en-GB"/>
        </w:rPr>
        <w:t xml:space="preserve">e, Winners and losers in the new European order, in: </w:t>
      </w:r>
      <w:r w:rsidRPr="00FF3EEF">
        <w:rPr>
          <w:rFonts w:ascii="Times New Roman" w:hAnsi="Times New Roman" w:cs="Times New Roman"/>
          <w:sz w:val="24"/>
          <w:szCs w:val="24"/>
          <w:lang w:val="en-GB"/>
        </w:rPr>
        <w:t>Europe in Vienna</w:t>
      </w:r>
      <w:r>
        <w:rPr>
          <w:rFonts w:ascii="Times New Roman" w:hAnsi="Times New Roman" w:cs="Times New Roman"/>
          <w:sz w:val="24"/>
          <w:szCs w:val="24"/>
          <w:lang w:val="en-GB"/>
        </w:rPr>
        <w:t>, pp. 53ff</w:t>
      </w:r>
    </w:p>
    <w:p w:rsidR="003D483A" w:rsidRDefault="003D483A" w:rsidP="00FF3EEF">
      <w:pPr>
        <w:spacing w:line="240" w:lineRule="auto"/>
        <w:rPr>
          <w:rFonts w:ascii="Times New Roman" w:hAnsi="Times New Roman" w:cs="Times New Roman"/>
          <w:sz w:val="24"/>
          <w:szCs w:val="24"/>
        </w:rPr>
      </w:pPr>
      <w:r w:rsidRPr="003D483A">
        <w:rPr>
          <w:rFonts w:ascii="Times New Roman" w:hAnsi="Times New Roman" w:cs="Times New Roman"/>
          <w:sz w:val="24"/>
          <w:szCs w:val="24"/>
        </w:rPr>
        <w:t>Metternich, (Clem</w:t>
      </w:r>
      <w:r>
        <w:rPr>
          <w:rFonts w:ascii="Times New Roman" w:hAnsi="Times New Roman" w:cs="Times New Roman"/>
          <w:sz w:val="24"/>
          <w:szCs w:val="24"/>
        </w:rPr>
        <w:t>en</w:t>
      </w:r>
      <w:r w:rsidRPr="003D483A">
        <w:rPr>
          <w:rFonts w:ascii="Times New Roman" w:hAnsi="Times New Roman" w:cs="Times New Roman"/>
          <w:sz w:val="24"/>
          <w:szCs w:val="24"/>
        </w:rPr>
        <w:t xml:space="preserve">s Wenzel), Denkwürdigkeiten, 2 </w:t>
      </w:r>
      <w:proofErr w:type="spellStart"/>
      <w:r w:rsidRPr="003D483A">
        <w:rPr>
          <w:rFonts w:ascii="Times New Roman" w:hAnsi="Times New Roman" w:cs="Times New Roman"/>
          <w:sz w:val="24"/>
          <w:szCs w:val="24"/>
        </w:rPr>
        <w:t>vols</w:t>
      </w:r>
      <w:proofErr w:type="spellEnd"/>
      <w:r w:rsidRPr="003D483A">
        <w:rPr>
          <w:rFonts w:ascii="Times New Roman" w:hAnsi="Times New Roman" w:cs="Times New Roman"/>
          <w:sz w:val="24"/>
          <w:szCs w:val="24"/>
        </w:rPr>
        <w:t>.,</w:t>
      </w:r>
      <w:r>
        <w:rPr>
          <w:rFonts w:ascii="Times New Roman" w:hAnsi="Times New Roman" w:cs="Times New Roman"/>
          <w:sz w:val="24"/>
          <w:szCs w:val="24"/>
        </w:rPr>
        <w:t xml:space="preserve"> Georg Müller Verlag, </w:t>
      </w:r>
      <w:r w:rsidR="00A028AE">
        <w:rPr>
          <w:rFonts w:ascii="Times New Roman" w:hAnsi="Times New Roman" w:cs="Times New Roman"/>
          <w:sz w:val="24"/>
          <w:szCs w:val="24"/>
        </w:rPr>
        <w:t>M</w:t>
      </w:r>
      <w:r>
        <w:rPr>
          <w:rFonts w:ascii="Times New Roman" w:hAnsi="Times New Roman" w:cs="Times New Roman"/>
          <w:sz w:val="24"/>
          <w:szCs w:val="24"/>
        </w:rPr>
        <w:t>ünchen 1919</w:t>
      </w:r>
    </w:p>
    <w:p w:rsidR="00201F56" w:rsidRPr="00201F56" w:rsidRDefault="00201F56" w:rsidP="00FF3EEF">
      <w:pPr>
        <w:spacing w:line="240" w:lineRule="auto"/>
        <w:rPr>
          <w:rFonts w:ascii="Times New Roman" w:hAnsi="Times New Roman" w:cs="Times New Roman"/>
          <w:sz w:val="24"/>
          <w:szCs w:val="24"/>
          <w:lang w:val="en-GB"/>
        </w:rPr>
      </w:pPr>
      <w:r w:rsidRPr="00201F56">
        <w:rPr>
          <w:rFonts w:ascii="Times New Roman" w:hAnsi="Times New Roman" w:cs="Times New Roman"/>
          <w:sz w:val="24"/>
          <w:szCs w:val="24"/>
          <w:lang w:val="en-GB"/>
        </w:rPr>
        <w:t xml:space="preserve">Mitchell, </w:t>
      </w:r>
      <w:r w:rsidR="002F61A1">
        <w:rPr>
          <w:rFonts w:ascii="Times New Roman" w:hAnsi="Times New Roman" w:cs="Times New Roman"/>
          <w:sz w:val="24"/>
          <w:szCs w:val="24"/>
          <w:lang w:val="en-GB"/>
        </w:rPr>
        <w:t>B.R.,</w:t>
      </w:r>
      <w:r w:rsidR="002F61A1" w:rsidRPr="00201F56">
        <w:rPr>
          <w:rFonts w:ascii="Times New Roman" w:hAnsi="Times New Roman" w:cs="Times New Roman"/>
          <w:sz w:val="24"/>
          <w:szCs w:val="24"/>
          <w:lang w:val="en-GB"/>
        </w:rPr>
        <w:t xml:space="preserve"> </w:t>
      </w:r>
      <w:r w:rsidRPr="00201F56">
        <w:rPr>
          <w:rFonts w:ascii="Times New Roman" w:hAnsi="Times New Roman" w:cs="Times New Roman"/>
          <w:sz w:val="24"/>
          <w:szCs w:val="24"/>
          <w:lang w:val="en-GB"/>
        </w:rPr>
        <w:t>European Historical Statistics</w:t>
      </w:r>
      <w:r>
        <w:rPr>
          <w:rFonts w:ascii="Times New Roman" w:hAnsi="Times New Roman" w:cs="Times New Roman"/>
          <w:sz w:val="24"/>
          <w:szCs w:val="24"/>
          <w:lang w:val="en-GB"/>
        </w:rPr>
        <w:t xml:space="preserve"> 1750-1970, Macmillan, London 1978</w:t>
      </w:r>
    </w:p>
    <w:p w:rsidR="008F4A14" w:rsidRPr="002F61A1" w:rsidRDefault="008F4A14" w:rsidP="00FF3EEF">
      <w:pPr>
        <w:spacing w:line="240" w:lineRule="auto"/>
        <w:rPr>
          <w:rFonts w:ascii="Times New Roman" w:hAnsi="Times New Roman" w:cs="Times New Roman"/>
          <w:sz w:val="24"/>
          <w:szCs w:val="24"/>
          <w:lang w:val="en-GB"/>
        </w:rPr>
      </w:pPr>
      <w:r w:rsidRPr="002F61A1">
        <w:rPr>
          <w:rFonts w:ascii="Times New Roman" w:hAnsi="Times New Roman" w:cs="Times New Roman"/>
          <w:sz w:val="24"/>
          <w:szCs w:val="24"/>
          <w:lang w:val="en-GB"/>
        </w:rPr>
        <w:t>Nicolson</w:t>
      </w:r>
      <w:r w:rsidR="002F61A1" w:rsidRPr="002F61A1">
        <w:rPr>
          <w:rFonts w:ascii="Times New Roman" w:hAnsi="Times New Roman" w:cs="Times New Roman"/>
          <w:sz w:val="24"/>
          <w:szCs w:val="24"/>
          <w:lang w:val="en-GB"/>
        </w:rPr>
        <w:t xml:space="preserve">, Harold, </w:t>
      </w:r>
      <w:proofErr w:type="gramStart"/>
      <w:r w:rsidR="002F61A1" w:rsidRPr="002F61A1">
        <w:rPr>
          <w:rFonts w:ascii="Times New Roman" w:hAnsi="Times New Roman" w:cs="Times New Roman"/>
          <w:sz w:val="24"/>
          <w:szCs w:val="24"/>
          <w:lang w:val="en-GB"/>
        </w:rPr>
        <w:t>The</w:t>
      </w:r>
      <w:proofErr w:type="gramEnd"/>
      <w:r w:rsidR="002F61A1" w:rsidRPr="002F61A1">
        <w:rPr>
          <w:rFonts w:ascii="Times New Roman" w:hAnsi="Times New Roman" w:cs="Times New Roman"/>
          <w:sz w:val="24"/>
          <w:szCs w:val="24"/>
          <w:lang w:val="en-GB"/>
        </w:rPr>
        <w:t xml:space="preserve"> Congress of Vienna, </w:t>
      </w:r>
      <w:r w:rsidR="00D30049">
        <w:rPr>
          <w:rFonts w:ascii="Times New Roman" w:hAnsi="Times New Roman" w:cs="Times New Roman"/>
          <w:sz w:val="24"/>
          <w:szCs w:val="24"/>
          <w:lang w:val="en-GB"/>
        </w:rPr>
        <w:t>Methuen &amp; Co, London 1961</w:t>
      </w:r>
    </w:p>
    <w:p w:rsidR="008F4A14" w:rsidRDefault="008F4A14" w:rsidP="00FF3EEF">
      <w:pPr>
        <w:spacing w:line="240" w:lineRule="auto"/>
        <w:rPr>
          <w:rFonts w:ascii="Times New Roman" w:hAnsi="Times New Roman" w:cs="Times New Roman"/>
          <w:sz w:val="24"/>
          <w:szCs w:val="24"/>
        </w:rPr>
      </w:pPr>
      <w:r w:rsidRPr="008F4A14">
        <w:rPr>
          <w:rFonts w:ascii="Times New Roman" w:hAnsi="Times New Roman" w:cs="Times New Roman"/>
          <w:sz w:val="24"/>
          <w:szCs w:val="24"/>
        </w:rPr>
        <w:t>Preußische Geschichte</w:t>
      </w:r>
      <w:r w:rsidR="00D30049">
        <w:rPr>
          <w:rFonts w:ascii="Times New Roman" w:hAnsi="Times New Roman" w:cs="Times New Roman"/>
          <w:sz w:val="24"/>
          <w:szCs w:val="24"/>
        </w:rPr>
        <w:t xml:space="preserve">, </w:t>
      </w:r>
      <w:proofErr w:type="spellStart"/>
      <w:r w:rsidR="00D30049">
        <w:rPr>
          <w:rFonts w:ascii="Times New Roman" w:hAnsi="Times New Roman" w:cs="Times New Roman"/>
          <w:sz w:val="24"/>
          <w:szCs w:val="24"/>
        </w:rPr>
        <w:t>ed</w:t>
      </w:r>
      <w:proofErr w:type="spellEnd"/>
      <w:r w:rsidR="00D30049">
        <w:rPr>
          <w:rFonts w:ascii="Times New Roman" w:hAnsi="Times New Roman" w:cs="Times New Roman"/>
          <w:sz w:val="24"/>
          <w:szCs w:val="24"/>
        </w:rPr>
        <w:t xml:space="preserve">. O. </w:t>
      </w:r>
      <w:proofErr w:type="spellStart"/>
      <w:r w:rsidR="00D30049">
        <w:rPr>
          <w:rFonts w:ascii="Times New Roman" w:hAnsi="Times New Roman" w:cs="Times New Roman"/>
          <w:sz w:val="24"/>
          <w:szCs w:val="24"/>
        </w:rPr>
        <w:t>Büsch</w:t>
      </w:r>
      <w:proofErr w:type="spellEnd"/>
      <w:r w:rsidR="00D30049">
        <w:rPr>
          <w:rFonts w:ascii="Times New Roman" w:hAnsi="Times New Roman" w:cs="Times New Roman"/>
          <w:sz w:val="24"/>
          <w:szCs w:val="24"/>
        </w:rPr>
        <w:t xml:space="preserve">/W. Neugebauer, 3 </w:t>
      </w:r>
      <w:proofErr w:type="spellStart"/>
      <w:r w:rsidR="00D30049">
        <w:rPr>
          <w:rFonts w:ascii="Times New Roman" w:hAnsi="Times New Roman" w:cs="Times New Roman"/>
          <w:sz w:val="24"/>
          <w:szCs w:val="24"/>
        </w:rPr>
        <w:t>Vols</w:t>
      </w:r>
      <w:proofErr w:type="spellEnd"/>
      <w:r w:rsidR="00D30049">
        <w:rPr>
          <w:rFonts w:ascii="Times New Roman" w:hAnsi="Times New Roman" w:cs="Times New Roman"/>
          <w:sz w:val="24"/>
          <w:szCs w:val="24"/>
        </w:rPr>
        <w:t xml:space="preserve">., Walter de </w:t>
      </w:r>
      <w:proofErr w:type="spellStart"/>
      <w:r w:rsidR="00D30049">
        <w:rPr>
          <w:rFonts w:ascii="Times New Roman" w:hAnsi="Times New Roman" w:cs="Times New Roman"/>
          <w:sz w:val="24"/>
          <w:szCs w:val="24"/>
        </w:rPr>
        <w:t>Gruyter</w:t>
      </w:r>
      <w:proofErr w:type="spellEnd"/>
      <w:r w:rsidR="00D30049">
        <w:rPr>
          <w:rFonts w:ascii="Times New Roman" w:hAnsi="Times New Roman" w:cs="Times New Roman"/>
          <w:sz w:val="24"/>
          <w:szCs w:val="24"/>
        </w:rPr>
        <w:t xml:space="preserve">, Berlin </w:t>
      </w:r>
      <w:proofErr w:type="spellStart"/>
      <w:r w:rsidR="00D30049">
        <w:rPr>
          <w:rFonts w:ascii="Times New Roman" w:hAnsi="Times New Roman" w:cs="Times New Roman"/>
          <w:sz w:val="24"/>
          <w:szCs w:val="24"/>
        </w:rPr>
        <w:t>and</w:t>
      </w:r>
      <w:proofErr w:type="spellEnd"/>
      <w:r w:rsidR="00D30049">
        <w:rPr>
          <w:rFonts w:ascii="Times New Roman" w:hAnsi="Times New Roman" w:cs="Times New Roman"/>
          <w:sz w:val="24"/>
          <w:szCs w:val="24"/>
        </w:rPr>
        <w:t xml:space="preserve"> New York 1981</w:t>
      </w:r>
    </w:p>
    <w:p w:rsidR="00534310" w:rsidRDefault="00534310" w:rsidP="00FF3EEF">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Reinalter</w:t>
      </w:r>
      <w:proofErr w:type="spellEnd"/>
      <w:r>
        <w:rPr>
          <w:rFonts w:ascii="Times New Roman" w:hAnsi="Times New Roman" w:cs="Times New Roman"/>
          <w:sz w:val="24"/>
          <w:szCs w:val="24"/>
        </w:rPr>
        <w:t xml:space="preserve">, Helmut, Heinrich Ritter von </w:t>
      </w:r>
      <w:proofErr w:type="spellStart"/>
      <w:r>
        <w:rPr>
          <w:rFonts w:ascii="Times New Roman" w:hAnsi="Times New Roman" w:cs="Times New Roman"/>
          <w:sz w:val="24"/>
          <w:szCs w:val="24"/>
        </w:rPr>
        <w:t>Srbik</w:t>
      </w:r>
      <w:proofErr w:type="spellEnd"/>
      <w:r>
        <w:rPr>
          <w:rFonts w:ascii="Times New Roman" w:hAnsi="Times New Roman" w:cs="Times New Roman"/>
          <w:sz w:val="24"/>
          <w:szCs w:val="24"/>
        </w:rPr>
        <w:t>, in: Deutsche Historiker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H.-U. </w:t>
      </w:r>
      <w:proofErr w:type="spellStart"/>
      <w:r>
        <w:rPr>
          <w:rFonts w:ascii="Times New Roman" w:hAnsi="Times New Roman" w:cs="Times New Roman"/>
          <w:sz w:val="24"/>
          <w:szCs w:val="24"/>
        </w:rPr>
        <w:t>Wehler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VIII, Kleine </w:t>
      </w:r>
      <w:proofErr w:type="spellStart"/>
      <w:r>
        <w:rPr>
          <w:rFonts w:ascii="Times New Roman" w:hAnsi="Times New Roman" w:cs="Times New Roman"/>
          <w:sz w:val="24"/>
          <w:szCs w:val="24"/>
        </w:rPr>
        <w:t>Vandenhoeck</w:t>
      </w:r>
      <w:proofErr w:type="spellEnd"/>
      <w:r>
        <w:rPr>
          <w:rFonts w:ascii="Times New Roman" w:hAnsi="Times New Roman" w:cs="Times New Roman"/>
          <w:sz w:val="24"/>
          <w:szCs w:val="24"/>
        </w:rPr>
        <w:t xml:space="preserve">-Reihe, Göttingen 1982, p. 78-95 </w:t>
      </w:r>
    </w:p>
    <w:p w:rsidR="00197B86" w:rsidRDefault="00197B86" w:rsidP="00FF3EE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Ritter</w:t>
      </w:r>
      <w:r w:rsidR="00D30049">
        <w:rPr>
          <w:rFonts w:ascii="Times New Roman" w:hAnsi="Times New Roman" w:cs="Times New Roman"/>
          <w:sz w:val="24"/>
          <w:szCs w:val="24"/>
        </w:rPr>
        <w:t xml:space="preserve">, Preußische Industrieförderung in frühindustrieller Zeit, </w:t>
      </w:r>
      <w:r w:rsidR="00D30049" w:rsidRPr="008F4A14">
        <w:rPr>
          <w:rFonts w:ascii="Times New Roman" w:hAnsi="Times New Roman" w:cs="Times New Roman"/>
          <w:sz w:val="24"/>
          <w:szCs w:val="24"/>
        </w:rPr>
        <w:t>in: Preußische Geschichte, Vol.</w:t>
      </w:r>
      <w:r w:rsidR="00D30049">
        <w:rPr>
          <w:rFonts w:ascii="Times New Roman" w:hAnsi="Times New Roman" w:cs="Times New Roman"/>
          <w:sz w:val="24"/>
          <w:szCs w:val="24"/>
        </w:rPr>
        <w:t xml:space="preserve"> 2, p. 1031-1087 (</w:t>
      </w:r>
      <w:proofErr w:type="spellStart"/>
      <w:r w:rsidR="00D30049">
        <w:rPr>
          <w:rFonts w:ascii="Times New Roman" w:hAnsi="Times New Roman" w:cs="Times New Roman"/>
          <w:sz w:val="24"/>
          <w:szCs w:val="24"/>
        </w:rPr>
        <w:t>originally</w:t>
      </w:r>
      <w:proofErr w:type="spellEnd"/>
      <w:r w:rsidR="00D30049">
        <w:rPr>
          <w:rFonts w:ascii="Times New Roman" w:hAnsi="Times New Roman" w:cs="Times New Roman"/>
          <w:sz w:val="24"/>
          <w:szCs w:val="24"/>
        </w:rPr>
        <w:t xml:space="preserve"> </w:t>
      </w:r>
      <w:proofErr w:type="spellStart"/>
      <w:r w:rsidR="00D30049">
        <w:rPr>
          <w:rFonts w:ascii="Times New Roman" w:hAnsi="Times New Roman" w:cs="Times New Roman"/>
          <w:sz w:val="24"/>
          <w:szCs w:val="24"/>
        </w:rPr>
        <w:t>published</w:t>
      </w:r>
      <w:proofErr w:type="spellEnd"/>
      <w:r w:rsidR="00D30049">
        <w:rPr>
          <w:rFonts w:ascii="Times New Roman" w:hAnsi="Times New Roman" w:cs="Times New Roman"/>
          <w:sz w:val="24"/>
          <w:szCs w:val="24"/>
        </w:rPr>
        <w:t xml:space="preserve"> 1961)</w:t>
      </w:r>
    </w:p>
    <w:p w:rsidR="00397C52" w:rsidRDefault="00397C52" w:rsidP="00FF3EEF">
      <w:pPr>
        <w:spacing w:line="240" w:lineRule="auto"/>
        <w:rPr>
          <w:rFonts w:ascii="Times New Roman" w:hAnsi="Times New Roman" w:cs="Times New Roman"/>
          <w:sz w:val="24"/>
          <w:szCs w:val="24"/>
        </w:rPr>
      </w:pPr>
      <w:proofErr w:type="spellStart"/>
      <w:r w:rsidRPr="00397C52">
        <w:rPr>
          <w:rFonts w:ascii="Times New Roman" w:hAnsi="Times New Roman" w:cs="Times New Roman"/>
          <w:sz w:val="24"/>
          <w:szCs w:val="24"/>
        </w:rPr>
        <w:t>Schaffstein</w:t>
      </w:r>
      <w:proofErr w:type="spellEnd"/>
      <w:r w:rsidRPr="00397C52">
        <w:rPr>
          <w:rFonts w:ascii="Times New Roman" w:hAnsi="Times New Roman" w:cs="Times New Roman"/>
          <w:sz w:val="24"/>
          <w:szCs w:val="24"/>
        </w:rPr>
        <w:t xml:space="preserve">, </w:t>
      </w:r>
      <w:r>
        <w:rPr>
          <w:rFonts w:ascii="Times New Roman" w:hAnsi="Times New Roman" w:cs="Times New Roman"/>
          <w:sz w:val="24"/>
          <w:szCs w:val="24"/>
        </w:rPr>
        <w:t xml:space="preserve">Friedrich, </w:t>
      </w:r>
      <w:r w:rsidRPr="00397C52">
        <w:rPr>
          <w:rFonts w:ascii="Times New Roman" w:hAnsi="Times New Roman" w:cs="Times New Roman"/>
          <w:sz w:val="24"/>
          <w:szCs w:val="24"/>
        </w:rPr>
        <w:t>Wilhelm von Humboldt</w:t>
      </w:r>
      <w:r>
        <w:rPr>
          <w:rFonts w:ascii="Times New Roman" w:hAnsi="Times New Roman" w:cs="Times New Roman"/>
          <w:sz w:val="24"/>
          <w:szCs w:val="24"/>
        </w:rPr>
        <w:t>, Verlag Vittorio Klostermann, Frankfurt a.M. 1952</w:t>
      </w:r>
    </w:p>
    <w:p w:rsidR="00F302B1" w:rsidRDefault="00F302B1" w:rsidP="00FF3EEF">
      <w:pPr>
        <w:spacing w:line="240" w:lineRule="auto"/>
        <w:rPr>
          <w:rFonts w:ascii="Times New Roman" w:hAnsi="Times New Roman" w:cs="Times New Roman"/>
          <w:sz w:val="24"/>
          <w:szCs w:val="24"/>
        </w:rPr>
      </w:pPr>
      <w:proofErr w:type="spellStart"/>
      <w:r w:rsidRPr="00F302B1">
        <w:rPr>
          <w:rFonts w:ascii="Times New Roman" w:hAnsi="Times New Roman" w:cs="Times New Roman"/>
          <w:sz w:val="24"/>
          <w:szCs w:val="24"/>
        </w:rPr>
        <w:t>Siemann</w:t>
      </w:r>
      <w:proofErr w:type="spellEnd"/>
      <w:r w:rsidRPr="00F302B1">
        <w:rPr>
          <w:rFonts w:ascii="Times New Roman" w:hAnsi="Times New Roman" w:cs="Times New Roman"/>
          <w:sz w:val="24"/>
          <w:szCs w:val="24"/>
        </w:rPr>
        <w:t>,</w:t>
      </w:r>
      <w:r>
        <w:rPr>
          <w:rFonts w:ascii="Times New Roman" w:hAnsi="Times New Roman" w:cs="Times New Roman"/>
          <w:sz w:val="24"/>
          <w:szCs w:val="24"/>
        </w:rPr>
        <w:t xml:space="preserve"> </w:t>
      </w:r>
      <w:r w:rsidRPr="00F302B1">
        <w:rPr>
          <w:rFonts w:ascii="Times New Roman" w:hAnsi="Times New Roman" w:cs="Times New Roman"/>
          <w:sz w:val="24"/>
          <w:szCs w:val="24"/>
        </w:rPr>
        <w:t>Wolfram</w:t>
      </w:r>
      <w:r>
        <w:rPr>
          <w:rFonts w:ascii="Times New Roman" w:hAnsi="Times New Roman" w:cs="Times New Roman"/>
          <w:sz w:val="24"/>
          <w:szCs w:val="24"/>
        </w:rPr>
        <w:t xml:space="preserve">, Metternich, </w:t>
      </w:r>
      <w:r w:rsidR="00256063" w:rsidRPr="00256063">
        <w:rPr>
          <w:rFonts w:ascii="Times New Roman" w:hAnsi="Times New Roman" w:cs="Times New Roman"/>
          <w:sz w:val="24"/>
          <w:szCs w:val="24"/>
          <w:highlight w:val="yellow"/>
        </w:rPr>
        <w:t>..</w:t>
      </w:r>
      <w:r w:rsidR="00256063">
        <w:rPr>
          <w:rFonts w:ascii="Times New Roman" w:hAnsi="Times New Roman" w:cs="Times New Roman"/>
          <w:sz w:val="24"/>
          <w:szCs w:val="24"/>
        </w:rPr>
        <w:t xml:space="preserve"> </w:t>
      </w:r>
      <w:r>
        <w:rPr>
          <w:rFonts w:ascii="Times New Roman" w:hAnsi="Times New Roman" w:cs="Times New Roman"/>
          <w:sz w:val="24"/>
          <w:szCs w:val="24"/>
        </w:rPr>
        <w:t>2015</w:t>
      </w:r>
      <w:r w:rsidRPr="00F302B1">
        <w:rPr>
          <w:rFonts w:ascii="Times New Roman" w:hAnsi="Times New Roman" w:cs="Times New Roman"/>
          <w:sz w:val="24"/>
          <w:szCs w:val="24"/>
        </w:rPr>
        <w:t xml:space="preserve"> </w:t>
      </w:r>
    </w:p>
    <w:p w:rsidR="00626158" w:rsidRDefault="00626158" w:rsidP="00FF3EEF">
      <w:pPr>
        <w:spacing w:line="240" w:lineRule="auto"/>
        <w:rPr>
          <w:rFonts w:ascii="Times New Roman" w:hAnsi="Times New Roman" w:cs="Times New Roman"/>
          <w:sz w:val="24"/>
          <w:szCs w:val="24"/>
        </w:rPr>
      </w:pPr>
      <w:r w:rsidRPr="00626158">
        <w:rPr>
          <w:rFonts w:ascii="Times New Roman" w:hAnsi="Times New Roman" w:cs="Times New Roman"/>
          <w:sz w:val="24"/>
          <w:szCs w:val="24"/>
        </w:rPr>
        <w:t>Springer</w:t>
      </w:r>
      <w:r>
        <w:rPr>
          <w:rFonts w:ascii="Times New Roman" w:hAnsi="Times New Roman" w:cs="Times New Roman"/>
          <w:sz w:val="24"/>
          <w:szCs w:val="24"/>
        </w:rPr>
        <w:t xml:space="preserve">, </w:t>
      </w:r>
      <w:r w:rsidRPr="00626158">
        <w:rPr>
          <w:rFonts w:ascii="Times New Roman" w:hAnsi="Times New Roman" w:cs="Times New Roman"/>
          <w:sz w:val="24"/>
          <w:szCs w:val="24"/>
        </w:rPr>
        <w:t xml:space="preserve"> Anton Heinrich</w:t>
      </w:r>
      <w:r>
        <w:rPr>
          <w:rFonts w:ascii="Times New Roman" w:hAnsi="Times New Roman" w:cs="Times New Roman"/>
          <w:sz w:val="24"/>
          <w:szCs w:val="24"/>
        </w:rPr>
        <w:t>,</w:t>
      </w:r>
      <w:r w:rsidRPr="00626158">
        <w:rPr>
          <w:rFonts w:ascii="Times New Roman" w:hAnsi="Times New Roman" w:cs="Times New Roman"/>
          <w:sz w:val="24"/>
          <w:szCs w:val="24"/>
        </w:rPr>
        <w:t xml:space="preserve"> Geschichte Österreichs seit dem Wiener Frieden von 1809 (2 </w:t>
      </w:r>
      <w:proofErr w:type="spellStart"/>
      <w:r w:rsidRPr="00626158">
        <w:rPr>
          <w:rFonts w:ascii="Times New Roman" w:hAnsi="Times New Roman" w:cs="Times New Roman"/>
          <w:sz w:val="24"/>
          <w:szCs w:val="24"/>
        </w:rPr>
        <w:t>vols</w:t>
      </w:r>
      <w:proofErr w:type="spellEnd"/>
      <w:r w:rsidR="00B774CD">
        <w:rPr>
          <w:rFonts w:ascii="Times New Roman" w:hAnsi="Times New Roman" w:cs="Times New Roman"/>
          <w:sz w:val="24"/>
          <w:szCs w:val="24"/>
        </w:rPr>
        <w:t>.</w:t>
      </w:r>
      <w:r>
        <w:rPr>
          <w:rFonts w:ascii="Times New Roman" w:hAnsi="Times New Roman" w:cs="Times New Roman"/>
          <w:sz w:val="24"/>
          <w:szCs w:val="24"/>
        </w:rPr>
        <w:t>)</w:t>
      </w:r>
      <w:r w:rsidRPr="00626158">
        <w:rPr>
          <w:rFonts w:ascii="Times New Roman" w:hAnsi="Times New Roman" w:cs="Times New Roman"/>
          <w:sz w:val="24"/>
          <w:szCs w:val="24"/>
        </w:rPr>
        <w:t xml:space="preserve">, </w:t>
      </w:r>
      <w:r>
        <w:rPr>
          <w:rFonts w:ascii="Times New Roman" w:hAnsi="Times New Roman" w:cs="Times New Roman"/>
          <w:sz w:val="24"/>
          <w:szCs w:val="24"/>
        </w:rPr>
        <w:t xml:space="preserve">Verlag S. Hirzel, Leipzig </w:t>
      </w:r>
      <w:r w:rsidRPr="00626158">
        <w:rPr>
          <w:rFonts w:ascii="Times New Roman" w:hAnsi="Times New Roman" w:cs="Times New Roman"/>
          <w:sz w:val="24"/>
          <w:szCs w:val="24"/>
        </w:rPr>
        <w:t>186</w:t>
      </w:r>
      <w:r>
        <w:rPr>
          <w:rFonts w:ascii="Times New Roman" w:hAnsi="Times New Roman" w:cs="Times New Roman"/>
          <w:sz w:val="24"/>
          <w:szCs w:val="24"/>
        </w:rPr>
        <w:t>3</w:t>
      </w:r>
    </w:p>
    <w:p w:rsidR="003D483A" w:rsidRDefault="003D483A" w:rsidP="00FF3EEF">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Srbik</w:t>
      </w:r>
      <w:proofErr w:type="spellEnd"/>
      <w:r>
        <w:rPr>
          <w:rFonts w:ascii="Times New Roman" w:hAnsi="Times New Roman" w:cs="Times New Roman"/>
          <w:sz w:val="24"/>
          <w:szCs w:val="24"/>
        </w:rPr>
        <w:t xml:space="preserve">, Heinrich Ritter von, Metternich Der Staatsmann und der Mensch, 2 </w:t>
      </w:r>
      <w:proofErr w:type="spellStart"/>
      <w:r>
        <w:rPr>
          <w:rFonts w:ascii="Times New Roman" w:hAnsi="Times New Roman" w:cs="Times New Roman"/>
          <w:sz w:val="24"/>
          <w:szCs w:val="24"/>
        </w:rPr>
        <w:t>vols</w:t>
      </w:r>
      <w:proofErr w:type="spellEnd"/>
      <w:r>
        <w:rPr>
          <w:rFonts w:ascii="Times New Roman" w:hAnsi="Times New Roman" w:cs="Times New Roman"/>
          <w:sz w:val="24"/>
          <w:szCs w:val="24"/>
        </w:rPr>
        <w:t>., F. Bruckmann Verlag, München 1925</w:t>
      </w:r>
      <w:r w:rsidR="00554F19">
        <w:rPr>
          <w:rStyle w:val="Funotenzeichen"/>
          <w:rFonts w:ascii="Times New Roman" w:hAnsi="Times New Roman" w:cs="Times New Roman"/>
          <w:sz w:val="24"/>
          <w:szCs w:val="24"/>
        </w:rPr>
        <w:footnoteReference w:id="27"/>
      </w:r>
      <w:r>
        <w:rPr>
          <w:rFonts w:ascii="Times New Roman" w:hAnsi="Times New Roman" w:cs="Times New Roman"/>
          <w:sz w:val="24"/>
          <w:szCs w:val="24"/>
        </w:rPr>
        <w:t xml:space="preserve"> (</w:t>
      </w:r>
      <w:proofErr w:type="spellStart"/>
      <w:r>
        <w:rPr>
          <w:rFonts w:ascii="Times New Roman" w:hAnsi="Times New Roman" w:cs="Times New Roman"/>
          <w:sz w:val="24"/>
          <w:szCs w:val="24"/>
        </w:rPr>
        <w:t>reprint</w:t>
      </w:r>
      <w:proofErr w:type="spellEnd"/>
      <w:r>
        <w:rPr>
          <w:rFonts w:ascii="Times New Roman" w:hAnsi="Times New Roman" w:cs="Times New Roman"/>
          <w:sz w:val="24"/>
          <w:szCs w:val="24"/>
        </w:rPr>
        <w:t xml:space="preserve"> Akademische Druck- und Verlagsanstalt Graz 1979) </w:t>
      </w:r>
    </w:p>
    <w:p w:rsidR="005114A4" w:rsidRPr="003D483A" w:rsidRDefault="005114A4" w:rsidP="00FF3EEF">
      <w:pPr>
        <w:spacing w:line="240" w:lineRule="auto"/>
        <w:rPr>
          <w:rFonts w:ascii="Times New Roman" w:hAnsi="Times New Roman" w:cs="Times New Roman"/>
          <w:sz w:val="24"/>
          <w:szCs w:val="24"/>
        </w:rPr>
      </w:pPr>
      <w:r>
        <w:rPr>
          <w:rFonts w:ascii="Times New Roman" w:hAnsi="Times New Roman" w:cs="Times New Roman"/>
          <w:sz w:val="24"/>
          <w:szCs w:val="24"/>
        </w:rPr>
        <w:t xml:space="preserve">Tafeln </w:t>
      </w:r>
      <w:r w:rsidR="0034172F">
        <w:rPr>
          <w:rFonts w:ascii="Times New Roman" w:hAnsi="Times New Roman" w:cs="Times New Roman"/>
          <w:sz w:val="24"/>
          <w:szCs w:val="24"/>
        </w:rPr>
        <w:t>zur Statistik der Österreichischen Monarchie 1841 (1844)</w:t>
      </w:r>
    </w:p>
    <w:p w:rsidR="00363340" w:rsidRDefault="00DF1A6C" w:rsidP="00FF3EEF">
      <w:pPr>
        <w:spacing w:line="240" w:lineRule="auto"/>
        <w:rPr>
          <w:rFonts w:ascii="Times New Roman" w:hAnsi="Times New Roman" w:cs="Times New Roman"/>
          <w:sz w:val="24"/>
          <w:szCs w:val="24"/>
          <w:lang w:val="en-GB"/>
        </w:rPr>
      </w:pPr>
      <w:proofErr w:type="spellStart"/>
      <w:r w:rsidRPr="00DF1A6C">
        <w:rPr>
          <w:rFonts w:ascii="Times New Roman" w:hAnsi="Times New Roman" w:cs="Times New Roman"/>
          <w:sz w:val="24"/>
          <w:szCs w:val="24"/>
          <w:lang w:val="en-GB"/>
        </w:rPr>
        <w:t>Treichel</w:t>
      </w:r>
      <w:proofErr w:type="spellEnd"/>
      <w:r w:rsidRPr="00DF1A6C">
        <w:rPr>
          <w:rFonts w:ascii="Times New Roman" w:hAnsi="Times New Roman" w:cs="Times New Roman"/>
          <w:sz w:val="24"/>
          <w:szCs w:val="24"/>
          <w:lang w:val="en-GB"/>
        </w:rPr>
        <w:t xml:space="preserve">, </w:t>
      </w:r>
      <w:proofErr w:type="spellStart"/>
      <w:r w:rsidRPr="00DF1A6C">
        <w:rPr>
          <w:rFonts w:ascii="Times New Roman" w:hAnsi="Times New Roman" w:cs="Times New Roman"/>
          <w:sz w:val="24"/>
          <w:szCs w:val="24"/>
          <w:lang w:val="en-GB"/>
        </w:rPr>
        <w:t>Eckehardt</w:t>
      </w:r>
      <w:proofErr w:type="spellEnd"/>
      <w:r w:rsidRPr="00DF1A6C">
        <w:rPr>
          <w:rFonts w:ascii="Times New Roman" w:hAnsi="Times New Roman" w:cs="Times New Roman"/>
          <w:sz w:val="24"/>
          <w:szCs w:val="24"/>
          <w:lang w:val="en-GB"/>
        </w:rPr>
        <w:t>, A federative bond for</w:t>
      </w:r>
      <w:r>
        <w:rPr>
          <w:rFonts w:ascii="Times New Roman" w:hAnsi="Times New Roman" w:cs="Times New Roman"/>
          <w:sz w:val="24"/>
          <w:szCs w:val="24"/>
          <w:lang w:val="en-GB"/>
        </w:rPr>
        <w:t xml:space="preserve"> </w:t>
      </w:r>
      <w:r w:rsidRPr="00DF1A6C">
        <w:rPr>
          <w:rFonts w:ascii="Times New Roman" w:hAnsi="Times New Roman" w:cs="Times New Roman"/>
          <w:sz w:val="24"/>
          <w:szCs w:val="24"/>
          <w:lang w:val="en-GB"/>
        </w:rPr>
        <w:t>the German states.</w:t>
      </w:r>
      <w:r>
        <w:rPr>
          <w:rFonts w:ascii="Times New Roman" w:hAnsi="Times New Roman" w:cs="Times New Roman"/>
          <w:sz w:val="24"/>
          <w:szCs w:val="24"/>
          <w:lang w:val="en-GB"/>
        </w:rPr>
        <w:t xml:space="preserve"> The Congress of Vienna and the German constitution, in: </w:t>
      </w:r>
      <w:r w:rsidR="00E0382E" w:rsidRPr="00DF1A6C">
        <w:rPr>
          <w:rFonts w:ascii="Times New Roman" w:hAnsi="Times New Roman" w:cs="Times New Roman"/>
          <w:sz w:val="24"/>
          <w:szCs w:val="24"/>
          <w:lang w:val="en-GB"/>
        </w:rPr>
        <w:t xml:space="preserve"> </w:t>
      </w:r>
      <w:r w:rsidRPr="00FF3EEF">
        <w:rPr>
          <w:rFonts w:ascii="Times New Roman" w:hAnsi="Times New Roman" w:cs="Times New Roman"/>
          <w:sz w:val="24"/>
          <w:szCs w:val="24"/>
          <w:lang w:val="en-GB"/>
        </w:rPr>
        <w:t>Europe in Vienna</w:t>
      </w:r>
      <w:r>
        <w:rPr>
          <w:rFonts w:ascii="Times New Roman" w:hAnsi="Times New Roman" w:cs="Times New Roman"/>
          <w:sz w:val="24"/>
          <w:szCs w:val="24"/>
          <w:lang w:val="en-GB"/>
        </w:rPr>
        <w:t>, pp. 47ff</w:t>
      </w:r>
    </w:p>
    <w:p w:rsidR="00200C52" w:rsidRDefault="008861F4" w:rsidP="00FF3EEF">
      <w:pPr>
        <w:spacing w:line="240" w:lineRule="auto"/>
        <w:rPr>
          <w:rFonts w:ascii="Times New Roman" w:hAnsi="Times New Roman" w:cs="Times New Roman"/>
          <w:sz w:val="24"/>
          <w:szCs w:val="24"/>
        </w:rPr>
      </w:pPr>
      <w:r w:rsidRPr="008861F4">
        <w:rPr>
          <w:rFonts w:ascii="Times New Roman" w:hAnsi="Times New Roman" w:cs="Times New Roman"/>
          <w:sz w:val="24"/>
          <w:szCs w:val="24"/>
        </w:rPr>
        <w:t>Treitschke</w:t>
      </w:r>
      <w:r>
        <w:rPr>
          <w:rFonts w:ascii="Times New Roman" w:hAnsi="Times New Roman" w:cs="Times New Roman"/>
          <w:sz w:val="24"/>
          <w:szCs w:val="24"/>
        </w:rPr>
        <w:t>,</w:t>
      </w:r>
      <w:r w:rsidRPr="008861F4">
        <w:rPr>
          <w:rFonts w:ascii="Times New Roman" w:hAnsi="Times New Roman" w:cs="Times New Roman"/>
          <w:sz w:val="24"/>
          <w:szCs w:val="24"/>
        </w:rPr>
        <w:t xml:space="preserve"> Heinrich</w:t>
      </w:r>
      <w:r>
        <w:rPr>
          <w:rFonts w:ascii="Times New Roman" w:hAnsi="Times New Roman" w:cs="Times New Roman"/>
          <w:sz w:val="24"/>
          <w:szCs w:val="24"/>
        </w:rPr>
        <w:t xml:space="preserve"> von, </w:t>
      </w:r>
      <w:r w:rsidRPr="008861F4">
        <w:rPr>
          <w:rFonts w:ascii="Times New Roman" w:hAnsi="Times New Roman" w:cs="Times New Roman"/>
          <w:sz w:val="24"/>
          <w:szCs w:val="24"/>
        </w:rPr>
        <w:t>Deutsche Geschichte im neunzehnten Jahrhundert</w:t>
      </w:r>
      <w:r>
        <w:rPr>
          <w:rFonts w:ascii="Times New Roman" w:hAnsi="Times New Roman" w:cs="Times New Roman"/>
          <w:sz w:val="24"/>
          <w:szCs w:val="24"/>
        </w:rPr>
        <w:t xml:space="preserve">, </w:t>
      </w:r>
      <w:proofErr w:type="spellStart"/>
      <w:r>
        <w:rPr>
          <w:rFonts w:ascii="Times New Roman" w:hAnsi="Times New Roman" w:cs="Times New Roman"/>
          <w:sz w:val="24"/>
          <w:szCs w:val="24"/>
        </w:rPr>
        <w:t>five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volumes</w:t>
      </w:r>
      <w:proofErr w:type="spellEnd"/>
      <w:r>
        <w:rPr>
          <w:rFonts w:ascii="Times New Roman" w:hAnsi="Times New Roman" w:cs="Times New Roman"/>
          <w:sz w:val="24"/>
          <w:szCs w:val="24"/>
        </w:rPr>
        <w:t>, 1879-1894</w:t>
      </w:r>
    </w:p>
    <w:p w:rsidR="00F41128" w:rsidRPr="00534310" w:rsidRDefault="00F41128" w:rsidP="00FF3EEF">
      <w:pPr>
        <w:spacing w:line="240" w:lineRule="auto"/>
        <w:rPr>
          <w:rFonts w:ascii="Times New Roman" w:hAnsi="Times New Roman" w:cs="Times New Roman"/>
          <w:sz w:val="24"/>
          <w:szCs w:val="24"/>
        </w:rPr>
      </w:pPr>
      <w:r>
        <w:rPr>
          <w:rFonts w:ascii="Times New Roman" w:hAnsi="Times New Roman" w:cs="Times New Roman"/>
          <w:sz w:val="24"/>
          <w:szCs w:val="24"/>
        </w:rPr>
        <w:t>Varnhagen von Ense, Karl August, Denkwürdigkeiten des eigenen Lebens</w:t>
      </w:r>
      <w:r w:rsidR="00256063">
        <w:rPr>
          <w:rFonts w:ascii="Times New Roman" w:hAnsi="Times New Roman" w:cs="Times New Roman"/>
          <w:sz w:val="24"/>
          <w:szCs w:val="24"/>
        </w:rPr>
        <w:t xml:space="preserve"> II</w:t>
      </w:r>
      <w:r>
        <w:rPr>
          <w:rFonts w:ascii="Times New Roman" w:hAnsi="Times New Roman" w:cs="Times New Roman"/>
          <w:sz w:val="24"/>
          <w:szCs w:val="24"/>
        </w:rPr>
        <w:t xml:space="preserve">, </w:t>
      </w:r>
      <w:r w:rsidR="00256063">
        <w:rPr>
          <w:rFonts w:ascii="Times New Roman" w:hAnsi="Times New Roman" w:cs="Times New Roman"/>
          <w:sz w:val="24"/>
          <w:szCs w:val="24"/>
        </w:rPr>
        <w:t xml:space="preserve">Deutscher Klassiker Verlag, Frankfurt </w:t>
      </w:r>
      <w:r w:rsidR="00256063" w:rsidRPr="00886B02">
        <w:rPr>
          <w:rFonts w:ascii="Times New Roman" w:hAnsi="Times New Roman" w:cs="Times New Roman"/>
          <w:sz w:val="24"/>
          <w:szCs w:val="24"/>
        </w:rPr>
        <w:t>198</w:t>
      </w:r>
      <w:r w:rsidR="00886B02" w:rsidRPr="00886B02">
        <w:rPr>
          <w:rFonts w:ascii="Times New Roman" w:hAnsi="Times New Roman" w:cs="Times New Roman"/>
          <w:sz w:val="24"/>
          <w:szCs w:val="24"/>
        </w:rPr>
        <w:t>7</w:t>
      </w:r>
    </w:p>
    <w:sectPr w:rsidR="00F41128" w:rsidRPr="00534310" w:rsidSect="00684982">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E7D" w:rsidRDefault="00D23E7D" w:rsidP="00200C52">
      <w:pPr>
        <w:spacing w:after="0" w:line="240" w:lineRule="auto"/>
      </w:pPr>
      <w:r>
        <w:separator/>
      </w:r>
    </w:p>
  </w:endnote>
  <w:endnote w:type="continuationSeparator" w:id="0">
    <w:p w:rsidR="00D23E7D" w:rsidRDefault="00D23E7D" w:rsidP="00200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86" w:rsidRDefault="00197B86">
    <w:pPr>
      <w:pStyle w:val="Fuzeile"/>
      <w:pBdr>
        <w:top w:val="thinThickSmallGap" w:sz="24" w:space="1" w:color="622423" w:themeColor="accent2" w:themeShade="7F"/>
      </w:pBdr>
      <w:rPr>
        <w:rFonts w:asciiTheme="majorHAnsi" w:hAnsiTheme="majorHAnsi"/>
      </w:rPr>
    </w:pPr>
    <w:r w:rsidRPr="00200C52">
      <w:rPr>
        <w:rFonts w:asciiTheme="majorHAnsi" w:hAnsiTheme="majorHAnsi"/>
      </w:rPr>
      <w:t xml:space="preserve">Vienna </w:t>
    </w:r>
    <w:proofErr w:type="spellStart"/>
    <w:r w:rsidRPr="00200C52">
      <w:rPr>
        <w:rFonts w:asciiTheme="majorHAnsi" w:hAnsiTheme="majorHAnsi"/>
      </w:rPr>
      <w:t>Congress</w:t>
    </w:r>
    <w:proofErr w:type="spellEnd"/>
    <w:r>
      <w:rPr>
        <w:rFonts w:asciiTheme="majorHAnsi" w:hAnsiTheme="majorHAnsi"/>
      </w:rPr>
      <w:ptab w:relativeTo="margin" w:alignment="right" w:leader="none"/>
    </w:r>
    <w:r>
      <w:rPr>
        <w:rFonts w:asciiTheme="majorHAnsi" w:hAnsiTheme="majorHAnsi"/>
      </w:rPr>
      <w:t xml:space="preserve">Seite </w:t>
    </w:r>
    <w:fldSimple w:instr=" PAGE   \* MERGEFORMAT ">
      <w:r w:rsidR="00E410A7" w:rsidRPr="00E410A7">
        <w:rPr>
          <w:rFonts w:asciiTheme="majorHAnsi" w:hAnsiTheme="majorHAnsi"/>
          <w:noProof/>
        </w:rPr>
        <w:t>10</w:t>
      </w:r>
    </w:fldSimple>
  </w:p>
  <w:p w:rsidR="00197B86" w:rsidRDefault="00197B8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E7D" w:rsidRDefault="00D23E7D" w:rsidP="00200C52">
      <w:pPr>
        <w:spacing w:after="0" w:line="240" w:lineRule="auto"/>
      </w:pPr>
      <w:r>
        <w:separator/>
      </w:r>
    </w:p>
  </w:footnote>
  <w:footnote w:type="continuationSeparator" w:id="0">
    <w:p w:rsidR="00D23E7D" w:rsidRDefault="00D23E7D" w:rsidP="00200C52">
      <w:pPr>
        <w:spacing w:after="0" w:line="240" w:lineRule="auto"/>
      </w:pPr>
      <w:r>
        <w:continuationSeparator/>
      </w:r>
    </w:p>
  </w:footnote>
  <w:footnote w:id="1">
    <w:p w:rsidR="00197B86" w:rsidRPr="00DF1A6C" w:rsidRDefault="00197B86">
      <w:pPr>
        <w:pStyle w:val="Funotentext"/>
        <w:rPr>
          <w:lang w:val="en-GB"/>
        </w:rPr>
      </w:pPr>
      <w:r>
        <w:rPr>
          <w:rStyle w:val="Funotenzeichen"/>
        </w:rPr>
        <w:footnoteRef/>
      </w:r>
      <w:r w:rsidRPr="00DF1A6C">
        <w:rPr>
          <w:lang w:val="en-GB"/>
        </w:rPr>
        <w:t xml:space="preserve"> </w:t>
      </w:r>
      <w:proofErr w:type="spellStart"/>
      <w:r>
        <w:rPr>
          <w:lang w:val="en-GB"/>
        </w:rPr>
        <w:t>Mazohl</w:t>
      </w:r>
      <w:proofErr w:type="spellEnd"/>
      <w:r>
        <w:rPr>
          <w:lang w:val="en-GB"/>
        </w:rPr>
        <w:t>, p. 54</w:t>
      </w:r>
    </w:p>
  </w:footnote>
  <w:footnote w:id="2">
    <w:p w:rsidR="00197B86" w:rsidRPr="003430E1" w:rsidRDefault="00197B86">
      <w:pPr>
        <w:pStyle w:val="Funotentext"/>
        <w:rPr>
          <w:lang w:val="en-GB"/>
        </w:rPr>
      </w:pPr>
      <w:r>
        <w:rPr>
          <w:rStyle w:val="Funotenzeichen"/>
        </w:rPr>
        <w:footnoteRef/>
      </w:r>
      <w:r w:rsidRPr="003430E1">
        <w:rPr>
          <w:lang w:val="en-GB"/>
        </w:rPr>
        <w:t xml:space="preserve"> The following is based on </w:t>
      </w:r>
      <w:proofErr w:type="spellStart"/>
      <w:r w:rsidRPr="003430E1">
        <w:rPr>
          <w:lang w:val="en-GB"/>
        </w:rPr>
        <w:t>Treichel</w:t>
      </w:r>
      <w:proofErr w:type="spellEnd"/>
      <w:r w:rsidRPr="003430E1">
        <w:rPr>
          <w:lang w:val="en-GB"/>
        </w:rPr>
        <w:t xml:space="preserve"> 2015 and Fournier 1907.</w:t>
      </w:r>
    </w:p>
  </w:footnote>
  <w:footnote w:id="3">
    <w:p w:rsidR="00197B86" w:rsidRPr="00610684" w:rsidRDefault="00197B86">
      <w:pPr>
        <w:pStyle w:val="Funotentext"/>
      </w:pPr>
      <w:r>
        <w:rPr>
          <w:rStyle w:val="Funotenzeichen"/>
        </w:rPr>
        <w:footnoteRef/>
      </w:r>
      <w:r w:rsidRPr="00610684">
        <w:t xml:space="preserve"> The </w:t>
      </w:r>
      <w:proofErr w:type="spellStart"/>
      <w:r w:rsidRPr="00610684">
        <w:t>following</w:t>
      </w:r>
      <w:proofErr w:type="spellEnd"/>
      <w:r w:rsidRPr="00610684">
        <w:t xml:space="preserve"> </w:t>
      </w:r>
      <w:proofErr w:type="spellStart"/>
      <w:r w:rsidRPr="00610684">
        <w:t>is</w:t>
      </w:r>
      <w:proofErr w:type="spellEnd"/>
      <w:r w:rsidRPr="00610684">
        <w:t xml:space="preserve"> </w:t>
      </w:r>
      <w:proofErr w:type="spellStart"/>
      <w:r w:rsidRPr="00610684">
        <w:t>mainly</w:t>
      </w:r>
      <w:proofErr w:type="spellEnd"/>
      <w:r w:rsidRPr="00610684">
        <w:t xml:space="preserve"> </w:t>
      </w:r>
      <w:proofErr w:type="spellStart"/>
      <w:r w:rsidRPr="00610684">
        <w:t>based</w:t>
      </w:r>
      <w:proofErr w:type="spellEnd"/>
      <w:r w:rsidRPr="00610684">
        <w:t xml:space="preserve"> on </w:t>
      </w:r>
      <w:proofErr w:type="spellStart"/>
      <w:r w:rsidRPr="00610684">
        <w:t>the</w:t>
      </w:r>
      <w:proofErr w:type="spellEnd"/>
      <w:r w:rsidRPr="00610684">
        <w:t xml:space="preserve"> </w:t>
      </w:r>
      <w:proofErr w:type="spellStart"/>
      <w:r w:rsidRPr="00610684">
        <w:t>entry</w:t>
      </w:r>
      <w:proofErr w:type="spellEnd"/>
      <w:r w:rsidRPr="00610684">
        <w:t xml:space="preserve"> „Bundesakte“ in Lexikon der deutschen Geschichte (1977), p. 173</w:t>
      </w:r>
    </w:p>
  </w:footnote>
  <w:footnote w:id="4">
    <w:p w:rsidR="00197B86" w:rsidRPr="002A4A56" w:rsidRDefault="00197B86">
      <w:pPr>
        <w:pStyle w:val="Funotentext"/>
        <w:rPr>
          <w:lang w:val="en-GB"/>
        </w:rPr>
      </w:pPr>
      <w:r>
        <w:rPr>
          <w:rStyle w:val="Funotenzeichen"/>
        </w:rPr>
        <w:footnoteRef/>
      </w:r>
      <w:r w:rsidRPr="00610684">
        <w:t xml:space="preserve"> Metternich, Denkwürdigkeiten, vol. 1, p. 314. </w:t>
      </w:r>
      <w:r w:rsidRPr="002A4A56">
        <w:rPr>
          <w:lang w:val="en-GB"/>
        </w:rPr>
        <w:t>The following quotes are from this source, unless otherwise indicated.</w:t>
      </w:r>
    </w:p>
  </w:footnote>
  <w:footnote w:id="5">
    <w:p w:rsidR="00197B86" w:rsidRPr="001A0162" w:rsidRDefault="00197B86">
      <w:pPr>
        <w:pStyle w:val="Funotentext"/>
        <w:rPr>
          <w:lang w:val="en-GB"/>
        </w:rPr>
      </w:pPr>
      <w:r>
        <w:rPr>
          <w:rStyle w:val="Funotenzeichen"/>
        </w:rPr>
        <w:footnoteRef/>
      </w:r>
      <w:r w:rsidRPr="001A0162">
        <w:rPr>
          <w:lang w:val="en-GB"/>
        </w:rPr>
        <w:t xml:space="preserve"> </w:t>
      </w:r>
      <w:proofErr w:type="gramStart"/>
      <w:r w:rsidRPr="001A0162">
        <w:rPr>
          <w:lang w:val="en-GB"/>
        </w:rPr>
        <w:t xml:space="preserve">Prussia  </w:t>
      </w:r>
      <w:r>
        <w:rPr>
          <w:lang w:val="en-GB"/>
        </w:rPr>
        <w:t>acquired</w:t>
      </w:r>
      <w:proofErr w:type="gramEnd"/>
      <w:r>
        <w:rPr>
          <w:lang w:val="en-GB"/>
        </w:rPr>
        <w:t xml:space="preserve"> </w:t>
      </w:r>
      <w:r w:rsidRPr="001A0162">
        <w:rPr>
          <w:lang w:val="en-GB"/>
        </w:rPr>
        <w:t xml:space="preserve">Saarland </w:t>
      </w:r>
      <w:r>
        <w:rPr>
          <w:lang w:val="en-GB"/>
        </w:rPr>
        <w:t>a</w:t>
      </w:r>
      <w:r w:rsidRPr="001A0162">
        <w:rPr>
          <w:lang w:val="en-GB"/>
        </w:rPr>
        <w:t>s additional territory</w:t>
      </w:r>
      <w:r>
        <w:rPr>
          <w:lang w:val="en-GB"/>
        </w:rPr>
        <w:t>.</w:t>
      </w:r>
      <w:r w:rsidRPr="001A0162">
        <w:rPr>
          <w:lang w:val="en-GB"/>
        </w:rPr>
        <w:t xml:space="preserve"> </w:t>
      </w:r>
    </w:p>
  </w:footnote>
  <w:footnote w:id="6">
    <w:p w:rsidR="00197B86" w:rsidRDefault="00197B86">
      <w:pPr>
        <w:pStyle w:val="Funotentext"/>
      </w:pPr>
      <w:r>
        <w:rPr>
          <w:rStyle w:val="Funotenzeichen"/>
        </w:rPr>
        <w:footnoteRef/>
      </w:r>
      <w:r>
        <w:t xml:space="preserve"> „Die seit dem Jahre 1806 aufgetauchten Aspirationen, welche teils in ausgesprochen demokratischer Richtung sich bewegten, teils nur durch die Benennung ‚</w:t>
      </w:r>
      <w:proofErr w:type="spellStart"/>
      <w:r>
        <w:t>deutschtümelnder</w:t>
      </w:r>
      <w:proofErr w:type="spellEnd"/>
      <w:r>
        <w:t xml:space="preserve"> Gelüste‘ bezeichnet werden konnten. In dem Kampfe, der sich entspann, spielte die aristokratisch-demokratische Richtung im Geiste des Freiherrn v. Stein eine eigene und hervorragende Rolle.“ (Vol. 1, p. 317) </w:t>
      </w:r>
    </w:p>
  </w:footnote>
  <w:footnote w:id="7">
    <w:p w:rsidR="00197B86" w:rsidRPr="009A6E17" w:rsidRDefault="00197B86">
      <w:pPr>
        <w:pStyle w:val="Funotentext"/>
        <w:rPr>
          <w:lang w:val="en-GB"/>
        </w:rPr>
      </w:pPr>
      <w:r>
        <w:rPr>
          <w:rStyle w:val="Funotenzeichen"/>
        </w:rPr>
        <w:footnoteRef/>
      </w:r>
      <w:r w:rsidRPr="009A6E17">
        <w:rPr>
          <w:lang w:val="en-GB"/>
        </w:rPr>
        <w:t xml:space="preserve"> The followin</w:t>
      </w:r>
      <w:r>
        <w:rPr>
          <w:lang w:val="en-GB"/>
        </w:rPr>
        <w:t>g</w:t>
      </w:r>
      <w:r w:rsidRPr="009A6E17">
        <w:rPr>
          <w:lang w:val="en-GB"/>
        </w:rPr>
        <w:t xml:space="preserve"> is based on </w:t>
      </w:r>
      <w:proofErr w:type="spellStart"/>
      <w:r w:rsidRPr="009A6E17">
        <w:rPr>
          <w:lang w:val="en-GB"/>
        </w:rPr>
        <w:t>Srbik</w:t>
      </w:r>
      <w:proofErr w:type="spellEnd"/>
      <w:r w:rsidRPr="009A6E17">
        <w:rPr>
          <w:lang w:val="en-GB"/>
        </w:rPr>
        <w:t>, Metternich,</w:t>
      </w:r>
      <w:r>
        <w:rPr>
          <w:lang w:val="en-GB"/>
        </w:rPr>
        <w:t xml:space="preserve"> Vol. 1</w:t>
      </w:r>
      <w:proofErr w:type="gramStart"/>
      <w:r>
        <w:rPr>
          <w:lang w:val="en-GB"/>
        </w:rPr>
        <w:t xml:space="preserve">, </w:t>
      </w:r>
      <w:r w:rsidRPr="009A6E17">
        <w:rPr>
          <w:lang w:val="en-GB"/>
        </w:rPr>
        <w:t xml:space="preserve"> p</w:t>
      </w:r>
      <w:proofErr w:type="gramEnd"/>
      <w:r w:rsidRPr="009A6E17">
        <w:rPr>
          <w:lang w:val="en-GB"/>
        </w:rPr>
        <w:t xml:space="preserve">. </w:t>
      </w:r>
      <w:r>
        <w:rPr>
          <w:lang w:val="en-GB"/>
        </w:rPr>
        <w:t>206ff.</w:t>
      </w:r>
    </w:p>
  </w:footnote>
  <w:footnote w:id="8">
    <w:p w:rsidR="00197B86" w:rsidRPr="009B771C" w:rsidRDefault="00197B86">
      <w:pPr>
        <w:pStyle w:val="Funotentext"/>
        <w:rPr>
          <w:lang w:val="en-GB"/>
        </w:rPr>
      </w:pPr>
      <w:r>
        <w:rPr>
          <w:rStyle w:val="Funotenzeichen"/>
        </w:rPr>
        <w:footnoteRef/>
      </w:r>
      <w:r w:rsidRPr="009B771C">
        <w:rPr>
          <w:lang w:val="en-GB"/>
        </w:rPr>
        <w:t xml:space="preserve"> More precisely, the ancient Ki</w:t>
      </w:r>
      <w:r>
        <w:rPr>
          <w:lang w:val="en-GB"/>
        </w:rPr>
        <w:t>n</w:t>
      </w:r>
      <w:r w:rsidRPr="009B771C">
        <w:rPr>
          <w:lang w:val="en-GB"/>
        </w:rPr>
        <w:t>gdom of Lombardy</w:t>
      </w:r>
      <w:r>
        <w:rPr>
          <w:lang w:val="en-GB"/>
        </w:rPr>
        <w:t xml:space="preserve"> had come under the rule of the Austrian Habsburgs in 1713 after the War of Spanish Succession. </w:t>
      </w:r>
    </w:p>
  </w:footnote>
  <w:footnote w:id="9">
    <w:p w:rsidR="00197B86" w:rsidRPr="00574CD2" w:rsidRDefault="00197B86">
      <w:pPr>
        <w:pStyle w:val="Funotentext"/>
      </w:pPr>
      <w:r>
        <w:rPr>
          <w:rStyle w:val="Funotenzeichen"/>
        </w:rPr>
        <w:footnoteRef/>
      </w:r>
      <w:r w:rsidRPr="00574CD2">
        <w:t xml:space="preserve"> </w:t>
      </w:r>
      <w:proofErr w:type="spellStart"/>
      <w:r w:rsidRPr="00574CD2">
        <w:t>According</w:t>
      </w:r>
      <w:proofErr w:type="spellEnd"/>
      <w:r w:rsidRPr="00574CD2">
        <w:t xml:space="preserve"> </w:t>
      </w:r>
      <w:proofErr w:type="spellStart"/>
      <w:r w:rsidRPr="00574CD2">
        <w:t>to</w:t>
      </w:r>
      <w:proofErr w:type="spellEnd"/>
      <w:r w:rsidRPr="00574CD2">
        <w:t xml:space="preserve"> </w:t>
      </w:r>
      <w:proofErr w:type="spellStart"/>
      <w:r w:rsidRPr="00574CD2">
        <w:t>Metternich’s</w:t>
      </w:r>
      <w:proofErr w:type="spellEnd"/>
      <w:r w:rsidRPr="00574CD2">
        <w:t xml:space="preserve"> </w:t>
      </w:r>
      <w:proofErr w:type="spellStart"/>
      <w:r w:rsidRPr="00574CD2">
        <w:t>list</w:t>
      </w:r>
      <w:proofErr w:type="spellEnd"/>
      <w:r w:rsidRPr="00574CD2">
        <w:t>: Brandenburg, Preu</w:t>
      </w:r>
      <w:r w:rsidR="0072703B">
        <w:t>ß</w:t>
      </w:r>
      <w:r w:rsidRPr="00574CD2">
        <w:t xml:space="preserve">en, Posen, Sachsen, Schlesien, Westfalen, Niederrhein (p. </w:t>
      </w:r>
      <w:r>
        <w:t>51)</w:t>
      </w:r>
    </w:p>
  </w:footnote>
  <w:footnote w:id="10">
    <w:p w:rsidR="00197B86" w:rsidRPr="001D1B38" w:rsidRDefault="00197B86">
      <w:pPr>
        <w:pStyle w:val="Funotentext"/>
      </w:pPr>
      <w:r>
        <w:rPr>
          <w:rStyle w:val="Funotenzeichen"/>
        </w:rPr>
        <w:footnoteRef/>
      </w:r>
      <w:r w:rsidRPr="001D1B38">
        <w:t xml:space="preserve"> Denkschrift über die deutsche Verfassung an</w:t>
      </w:r>
      <w:r>
        <w:t xml:space="preserve"> den Freiherrn vom Stein, in Werke, Vol. IV, pp. 302-322.</w:t>
      </w:r>
    </w:p>
  </w:footnote>
  <w:footnote w:id="11">
    <w:p w:rsidR="00197B86" w:rsidRDefault="00197B86" w:rsidP="002A51B5">
      <w:pPr>
        <w:pStyle w:val="Funotentext"/>
      </w:pPr>
      <w:r>
        <w:rPr>
          <w:rStyle w:val="Funotenzeichen"/>
        </w:rPr>
        <w:footnoteRef/>
      </w:r>
      <w:r>
        <w:t xml:space="preserve"> </w:t>
      </w:r>
      <w:proofErr w:type="spellStart"/>
      <w:r>
        <w:t>According</w:t>
      </w:r>
      <w:proofErr w:type="spellEnd"/>
      <w:r>
        <w:t xml:space="preserve"> </w:t>
      </w:r>
      <w:proofErr w:type="spellStart"/>
      <w:r>
        <w:t>to</w:t>
      </w:r>
      <w:proofErr w:type="spellEnd"/>
      <w:r>
        <w:t xml:space="preserve"> </w:t>
      </w:r>
      <w:proofErr w:type="spellStart"/>
      <w:r>
        <w:t>Schaffstein</w:t>
      </w:r>
      <w:proofErr w:type="spellEnd"/>
      <w:r>
        <w:t xml:space="preserve">, Wilhelm von Humboldt, p. 268. </w:t>
      </w:r>
    </w:p>
  </w:footnote>
  <w:footnote w:id="12">
    <w:p w:rsidR="00197B86" w:rsidRPr="008C73FF" w:rsidRDefault="00197B86">
      <w:pPr>
        <w:pStyle w:val="Funotentext"/>
        <w:rPr>
          <w:lang w:val="en-GB"/>
        </w:rPr>
      </w:pPr>
      <w:r>
        <w:rPr>
          <w:rStyle w:val="Funotenzeichen"/>
        </w:rPr>
        <w:footnoteRef/>
      </w:r>
      <w:r>
        <w:t xml:space="preserve"> Über die Behandlung der Angelegenheiten des Deutschen Bundes durch Preußen, in: Werke, Vol. </w:t>
      </w:r>
      <w:r w:rsidRPr="008C73FF">
        <w:rPr>
          <w:lang w:val="en-GB"/>
        </w:rPr>
        <w:t xml:space="preserve">IV, pp. 346-417. Page indications in the text refer to this memorandum. </w:t>
      </w:r>
    </w:p>
  </w:footnote>
  <w:footnote w:id="13">
    <w:p w:rsidR="00197B86" w:rsidRPr="007E0840" w:rsidRDefault="00197B86">
      <w:pPr>
        <w:pStyle w:val="Funotentext"/>
        <w:rPr>
          <w:lang w:val="en-GB"/>
        </w:rPr>
      </w:pPr>
      <w:r>
        <w:rPr>
          <w:rStyle w:val="Funotenzeichen"/>
        </w:rPr>
        <w:footnoteRef/>
      </w:r>
      <w:r w:rsidRPr="007E0840">
        <w:rPr>
          <w:lang w:val="en-GB"/>
        </w:rPr>
        <w:t xml:space="preserve"> Metternich’s efforts for a concordat between the Federation and the Holy See (</w:t>
      </w:r>
      <w:proofErr w:type="spellStart"/>
      <w:r w:rsidRPr="007E0840">
        <w:rPr>
          <w:lang w:val="en-GB"/>
        </w:rPr>
        <w:t>Denkwürdigkeiten</w:t>
      </w:r>
      <w:proofErr w:type="spellEnd"/>
      <w:r w:rsidRPr="007E0840">
        <w:rPr>
          <w:lang w:val="en-GB"/>
        </w:rPr>
        <w:t xml:space="preserve">, Vol. </w:t>
      </w:r>
      <w:r>
        <w:rPr>
          <w:lang w:val="en-GB"/>
        </w:rPr>
        <w:t>2, p. 25) were not successful.</w:t>
      </w:r>
    </w:p>
  </w:footnote>
  <w:footnote w:id="14">
    <w:p w:rsidR="00197B86" w:rsidRDefault="00197B86" w:rsidP="003C4554">
      <w:pPr>
        <w:pStyle w:val="Funotentext"/>
      </w:pPr>
      <w:r>
        <w:rPr>
          <w:rStyle w:val="Funotenzeichen"/>
        </w:rPr>
        <w:footnoteRef/>
      </w:r>
      <w:r>
        <w:t xml:space="preserve"> „Denn in allen politischen Verhältnissen wirkt eine imponierende Stellung weit mehr, als Drohung oder Gewalt.“</w:t>
      </w:r>
    </w:p>
  </w:footnote>
  <w:footnote w:id="15">
    <w:p w:rsidR="00197B86" w:rsidRDefault="00197B86">
      <w:pPr>
        <w:pStyle w:val="Funotentext"/>
      </w:pPr>
      <w:r>
        <w:rPr>
          <w:rStyle w:val="Funotenzeichen"/>
        </w:rPr>
        <w:footnoteRef/>
      </w:r>
      <w:r>
        <w:t xml:space="preserve"> „Diese nachahmen zu wollen, wäre das Undeutscheste, was man in Deutschland beginnen könnte.“ </w:t>
      </w:r>
    </w:p>
  </w:footnote>
  <w:footnote w:id="16">
    <w:p w:rsidR="00197B86" w:rsidRPr="001F0189" w:rsidRDefault="00197B86">
      <w:pPr>
        <w:pStyle w:val="Funotentext"/>
        <w:rPr>
          <w:lang w:val="en-GB"/>
        </w:rPr>
      </w:pPr>
      <w:r>
        <w:rPr>
          <w:rStyle w:val="Funotenzeichen"/>
        </w:rPr>
        <w:footnoteRef/>
      </w:r>
      <w:r w:rsidRPr="0094442F">
        <w:t xml:space="preserve"> “</w:t>
      </w:r>
      <w:r>
        <w:t xml:space="preserve">… </w:t>
      </w:r>
      <w:r w:rsidRPr="0094442F">
        <w:t xml:space="preserve">was kein </w:t>
      </w:r>
      <w:proofErr w:type="spellStart"/>
      <w:r w:rsidRPr="0094442F">
        <w:t>ächter</w:t>
      </w:r>
      <w:proofErr w:type="spellEnd"/>
      <w:r w:rsidRPr="0094442F">
        <w:t xml:space="preserve"> Deutsche wollen kann</w:t>
      </w:r>
      <w:r>
        <w:t xml:space="preserve">; da man bis jetzt wohl weiß, welche bedeutende Vorzüge in geistiger und wissenschaftlicher Bildung die deutsche Nation, solang sie keine politische Richtung nach außen hatte, erreicht hat, aber </w:t>
      </w:r>
      <w:proofErr w:type="spellStart"/>
      <w:r>
        <w:t>unausgemacht</w:t>
      </w:r>
      <w:proofErr w:type="spellEnd"/>
      <w:r>
        <w:t xml:space="preserve"> ist, wie eine solche Richtung auch in dieser Rücksicht wirken würde.“ </w:t>
      </w:r>
      <w:r w:rsidRPr="001F0189">
        <w:rPr>
          <w:lang w:val="en-GB"/>
        </w:rPr>
        <w:t>(p. 374)”</w:t>
      </w:r>
    </w:p>
  </w:footnote>
  <w:footnote w:id="17">
    <w:p w:rsidR="00197B86" w:rsidRPr="00BE09B5" w:rsidRDefault="00197B86">
      <w:pPr>
        <w:pStyle w:val="Funotentext"/>
        <w:rPr>
          <w:lang w:val="en-GB"/>
        </w:rPr>
      </w:pPr>
      <w:r>
        <w:rPr>
          <w:rStyle w:val="Funotenzeichen"/>
        </w:rPr>
        <w:footnoteRef/>
      </w:r>
      <w:r w:rsidRPr="001F0189">
        <w:rPr>
          <w:lang w:val="en-GB"/>
        </w:rPr>
        <w:t xml:space="preserve"> Heinrich Anton Springer (born 1825 in Prague, died 1891 in Leipzig) acquired an early reputation with his lectures on age o</w:t>
      </w:r>
      <w:r w:rsidRPr="00BE09B5">
        <w:rPr>
          <w:lang w:val="en-GB"/>
        </w:rPr>
        <w:t>f revolution held at th</w:t>
      </w:r>
      <w:r>
        <w:rPr>
          <w:lang w:val="en-GB"/>
        </w:rPr>
        <w:t>e University of P</w:t>
      </w:r>
      <w:r w:rsidRPr="00BE09B5">
        <w:rPr>
          <w:lang w:val="en-GB"/>
        </w:rPr>
        <w:t>rague in 1848</w:t>
      </w:r>
      <w:r>
        <w:rPr>
          <w:lang w:val="en-GB"/>
        </w:rPr>
        <w:t>. Because of his liberal convictions, he had to leave Austria and habilitated in the history of art at the University of Bonn. He was appointed to a chair at the University of Leipzig in 1873.</w:t>
      </w:r>
      <w:r w:rsidRPr="00BE09B5">
        <w:rPr>
          <w:lang w:val="en-GB"/>
        </w:rPr>
        <w:t xml:space="preserve"> </w:t>
      </w:r>
    </w:p>
  </w:footnote>
  <w:footnote w:id="18">
    <w:p w:rsidR="00197B86" w:rsidRPr="00626158" w:rsidRDefault="00197B86">
      <w:pPr>
        <w:pStyle w:val="Funotentext"/>
        <w:rPr>
          <w:lang w:val="en-GB"/>
        </w:rPr>
      </w:pPr>
      <w:r>
        <w:rPr>
          <w:rStyle w:val="Funotenzeichen"/>
        </w:rPr>
        <w:footnoteRef/>
      </w:r>
      <w:r w:rsidRPr="00626158">
        <w:rPr>
          <w:lang w:val="en-GB"/>
        </w:rPr>
        <w:t xml:space="preserve"> Viktor Bibl (1870-1947) was appointed to professor of modern history at the University of Vienna</w:t>
      </w:r>
      <w:r>
        <w:rPr>
          <w:lang w:val="en-GB"/>
        </w:rPr>
        <w:t xml:space="preserve"> in 1926. He joined the NSDAP before the occupation of Austria by Nazi Germany in 1938.</w:t>
      </w:r>
    </w:p>
  </w:footnote>
  <w:footnote w:id="19">
    <w:p w:rsidR="00197B86" w:rsidRPr="00E54165" w:rsidRDefault="00197B86">
      <w:pPr>
        <w:pStyle w:val="Funotentext"/>
        <w:rPr>
          <w:lang w:val="en-GB"/>
        </w:rPr>
      </w:pPr>
      <w:r>
        <w:rPr>
          <w:rStyle w:val="Funotenzeichen"/>
        </w:rPr>
        <w:footnoteRef/>
      </w:r>
      <w:r w:rsidRPr="00E54165">
        <w:rPr>
          <w:lang w:val="en-GB"/>
        </w:rPr>
        <w:t xml:space="preserve"> On </w:t>
      </w:r>
      <w:proofErr w:type="spellStart"/>
      <w:r w:rsidRPr="00E54165">
        <w:rPr>
          <w:lang w:val="en-GB"/>
        </w:rPr>
        <w:t>Srbik</w:t>
      </w:r>
      <w:proofErr w:type="spellEnd"/>
      <w:r>
        <w:rPr>
          <w:lang w:val="en-GB"/>
        </w:rPr>
        <w:t xml:space="preserve"> (1878-1951)</w:t>
      </w:r>
      <w:r w:rsidRPr="00E54165">
        <w:rPr>
          <w:lang w:val="en-GB"/>
        </w:rPr>
        <w:t xml:space="preserve"> and his ambivalent positions on the German Question see</w:t>
      </w:r>
      <w:r>
        <w:rPr>
          <w:lang w:val="en-GB"/>
        </w:rPr>
        <w:t xml:space="preserve"> </w:t>
      </w:r>
      <w:proofErr w:type="spellStart"/>
      <w:r>
        <w:rPr>
          <w:lang w:val="en-GB"/>
        </w:rPr>
        <w:t>Fellner</w:t>
      </w:r>
      <w:proofErr w:type="spellEnd"/>
      <w:r>
        <w:rPr>
          <w:lang w:val="en-GB"/>
        </w:rPr>
        <w:t xml:space="preserve"> (2002), p. 330-345. </w:t>
      </w:r>
      <w:proofErr w:type="spellStart"/>
      <w:r>
        <w:rPr>
          <w:lang w:val="en-GB"/>
        </w:rPr>
        <w:t>Srbik</w:t>
      </w:r>
      <w:proofErr w:type="spellEnd"/>
      <w:r>
        <w:rPr>
          <w:lang w:val="en-GB"/>
        </w:rPr>
        <w:t xml:space="preserve"> became a member of the NSDAP after the </w:t>
      </w:r>
      <w:proofErr w:type="spellStart"/>
      <w:r w:rsidRPr="00534310">
        <w:rPr>
          <w:i/>
          <w:lang w:val="en-GB"/>
        </w:rPr>
        <w:t>Anschluss</w:t>
      </w:r>
      <w:proofErr w:type="spellEnd"/>
      <w:r w:rsidRPr="00534310">
        <w:rPr>
          <w:i/>
          <w:lang w:val="en-GB"/>
        </w:rPr>
        <w:t>,</w:t>
      </w:r>
      <w:r>
        <w:rPr>
          <w:lang w:val="en-GB"/>
        </w:rPr>
        <w:t xml:space="preserve"> but he was distrusted by the Nazis because of his contact to Carl </w:t>
      </w:r>
      <w:proofErr w:type="spellStart"/>
      <w:r>
        <w:rPr>
          <w:lang w:val="en-GB"/>
        </w:rPr>
        <w:t>Goerdeler</w:t>
      </w:r>
      <w:proofErr w:type="spellEnd"/>
      <w:r>
        <w:rPr>
          <w:lang w:val="en-GB"/>
        </w:rPr>
        <w:t>, and also because of his efforts to preserve some scholarly independence for the Austrian Academy of sciences (</w:t>
      </w:r>
      <w:proofErr w:type="spellStart"/>
      <w:r>
        <w:rPr>
          <w:lang w:val="en-GB"/>
        </w:rPr>
        <w:t>Reinalter</w:t>
      </w:r>
      <w:proofErr w:type="spellEnd"/>
      <w:r>
        <w:rPr>
          <w:lang w:val="en-GB"/>
        </w:rPr>
        <w:t xml:space="preserve"> 1982). </w:t>
      </w:r>
    </w:p>
  </w:footnote>
  <w:footnote w:id="20">
    <w:p w:rsidR="004B17DB" w:rsidRPr="007176F1" w:rsidRDefault="004B17DB">
      <w:pPr>
        <w:pStyle w:val="Funotentext"/>
        <w:rPr>
          <w:lang w:val="en-GB"/>
        </w:rPr>
      </w:pPr>
      <w:r>
        <w:rPr>
          <w:rStyle w:val="Funotenzeichen"/>
        </w:rPr>
        <w:footnoteRef/>
      </w:r>
      <w:r w:rsidRPr="004B17DB">
        <w:rPr>
          <w:lang w:val="en-GB"/>
        </w:rPr>
        <w:t xml:space="preserve"> Between the Congress of Vienna and the revolution of 1848 </w:t>
      </w:r>
      <w:r>
        <w:rPr>
          <w:lang w:val="en-GB"/>
        </w:rPr>
        <w:t>“</w:t>
      </w:r>
      <w:r w:rsidRPr="004B17DB">
        <w:rPr>
          <w:lang w:val="en-GB"/>
        </w:rPr>
        <w:t>Germany fell</w:t>
      </w:r>
      <w:r>
        <w:rPr>
          <w:lang w:val="en-GB"/>
        </w:rPr>
        <w:t xml:space="preserve"> behind the </w:t>
      </w:r>
      <w:r>
        <w:rPr>
          <w:i/>
          <w:lang w:val="en-GB"/>
        </w:rPr>
        <w:t xml:space="preserve">Zeitgeist </w:t>
      </w:r>
      <w:r w:rsidR="007176F1" w:rsidRPr="007176F1">
        <w:rPr>
          <w:lang w:val="en-GB"/>
        </w:rPr>
        <w:t>eve</w:t>
      </w:r>
      <w:r w:rsidR="004721E4">
        <w:rPr>
          <w:lang w:val="en-GB"/>
        </w:rPr>
        <w:t>n</w:t>
      </w:r>
      <w:r w:rsidR="007176F1" w:rsidRPr="007176F1">
        <w:rPr>
          <w:lang w:val="en-GB"/>
        </w:rPr>
        <w:t xml:space="preserve"> further</w:t>
      </w:r>
      <w:r w:rsidRPr="007176F1">
        <w:rPr>
          <w:lang w:val="en-GB"/>
        </w:rPr>
        <w:t xml:space="preserve"> </w:t>
      </w:r>
      <w:r w:rsidR="007176F1">
        <w:rPr>
          <w:lang w:val="en-GB"/>
        </w:rPr>
        <w:t>than the Holy Roman Empire in its worst period of decline after the wars for Silesia.” (</w:t>
      </w:r>
      <w:proofErr w:type="spellStart"/>
      <w:r w:rsidR="007176F1">
        <w:rPr>
          <w:lang w:val="en-GB"/>
        </w:rPr>
        <w:t>Kann</w:t>
      </w:r>
      <w:proofErr w:type="spellEnd"/>
      <w:r w:rsidR="007176F1">
        <w:rPr>
          <w:lang w:val="en-GB"/>
        </w:rPr>
        <w:t xml:space="preserve"> 1974, p. 372f)</w:t>
      </w:r>
    </w:p>
  </w:footnote>
  <w:footnote w:id="21">
    <w:p w:rsidR="00197B86" w:rsidRPr="00DB57EE" w:rsidRDefault="00197B86">
      <w:pPr>
        <w:pStyle w:val="Funotentext"/>
        <w:rPr>
          <w:lang w:val="en-GB"/>
        </w:rPr>
      </w:pPr>
      <w:r>
        <w:rPr>
          <w:rStyle w:val="Funotenzeichen"/>
        </w:rPr>
        <w:footnoteRef/>
      </w:r>
      <w:r w:rsidRPr="00DB57EE">
        <w:rPr>
          <w:lang w:val="en-GB"/>
        </w:rPr>
        <w:t xml:space="preserve"> </w:t>
      </w:r>
      <w:r>
        <w:rPr>
          <w:lang w:val="en-GB"/>
        </w:rPr>
        <w:t xml:space="preserve">1834, source: </w:t>
      </w:r>
      <w:proofErr w:type="spellStart"/>
      <w:r>
        <w:rPr>
          <w:lang w:val="en-GB"/>
        </w:rPr>
        <w:t>Becher</w:t>
      </w:r>
      <w:proofErr w:type="spellEnd"/>
      <w:r>
        <w:rPr>
          <w:lang w:val="en-GB"/>
        </w:rPr>
        <w:t xml:space="preserve"> (1841)</w:t>
      </w:r>
    </w:p>
  </w:footnote>
  <w:footnote w:id="22">
    <w:p w:rsidR="00197B86" w:rsidRPr="00DB57EE" w:rsidRDefault="00197B86">
      <w:pPr>
        <w:pStyle w:val="Funotentext"/>
        <w:rPr>
          <w:lang w:val="en-GB"/>
        </w:rPr>
      </w:pPr>
      <w:r>
        <w:rPr>
          <w:rStyle w:val="Funotenzeichen"/>
        </w:rPr>
        <w:footnoteRef/>
      </w:r>
      <w:r w:rsidRPr="00DB57EE">
        <w:rPr>
          <w:lang w:val="en-GB"/>
        </w:rPr>
        <w:t xml:space="preserve"> </w:t>
      </w:r>
      <w:r>
        <w:rPr>
          <w:lang w:val="en-GB"/>
        </w:rPr>
        <w:t>1818, source: Flora (1983)</w:t>
      </w:r>
    </w:p>
  </w:footnote>
  <w:footnote w:id="23">
    <w:p w:rsidR="00197B86" w:rsidRPr="00DB57EE" w:rsidRDefault="00197B86">
      <w:pPr>
        <w:pStyle w:val="Funotentext"/>
        <w:rPr>
          <w:lang w:val="en-GB"/>
        </w:rPr>
      </w:pPr>
      <w:r>
        <w:rPr>
          <w:rStyle w:val="Funotenzeichen"/>
        </w:rPr>
        <w:footnoteRef/>
      </w:r>
      <w:r w:rsidRPr="00DB57EE">
        <w:rPr>
          <w:lang w:val="en-GB"/>
        </w:rPr>
        <w:t xml:space="preserve"> </w:t>
      </w:r>
      <w:r>
        <w:rPr>
          <w:lang w:val="en-GB"/>
        </w:rPr>
        <w:t>various years (1818-18??), source: Flora</w:t>
      </w:r>
    </w:p>
  </w:footnote>
  <w:footnote w:id="24">
    <w:p w:rsidR="00197B86" w:rsidRPr="000929C2" w:rsidRDefault="00197B86">
      <w:pPr>
        <w:pStyle w:val="Funotentext"/>
        <w:rPr>
          <w:lang w:val="en-GB"/>
        </w:rPr>
      </w:pPr>
      <w:r>
        <w:rPr>
          <w:rStyle w:val="Funotenzeichen"/>
        </w:rPr>
        <w:footnoteRef/>
      </w:r>
      <w:r w:rsidRPr="002C092E">
        <w:rPr>
          <w:lang w:val="en-GB"/>
        </w:rPr>
        <w:t xml:space="preserve"> </w:t>
      </w:r>
      <w:proofErr w:type="gramStart"/>
      <w:r>
        <w:rPr>
          <w:lang w:val="en-GB"/>
        </w:rPr>
        <w:t xml:space="preserve">With few exceptions – most notably, Count Philipp </w:t>
      </w:r>
      <w:proofErr w:type="spellStart"/>
      <w:r>
        <w:rPr>
          <w:lang w:val="en-GB"/>
        </w:rPr>
        <w:t>Stadion’s</w:t>
      </w:r>
      <w:proofErr w:type="spellEnd"/>
      <w:r>
        <w:rPr>
          <w:lang w:val="en-GB"/>
        </w:rPr>
        <w:t xml:space="preserve"> opposition to Metternich’s preference for expansion of Austria towards the South in exchange for renunciation of territories in the North (</w:t>
      </w:r>
      <w:proofErr w:type="spellStart"/>
      <w:r>
        <w:rPr>
          <w:i/>
          <w:lang w:val="en-GB"/>
        </w:rPr>
        <w:t>Vorlande</w:t>
      </w:r>
      <w:proofErr w:type="spellEnd"/>
      <w:r>
        <w:rPr>
          <w:i/>
          <w:lang w:val="en-GB"/>
        </w:rPr>
        <w:t>/</w:t>
      </w:r>
      <w:r>
        <w:rPr>
          <w:lang w:val="en-GB"/>
        </w:rPr>
        <w:t>Freiburg, Low Countries).</w:t>
      </w:r>
      <w:proofErr w:type="gramEnd"/>
    </w:p>
  </w:footnote>
  <w:footnote w:id="25">
    <w:p w:rsidR="00197B86" w:rsidRPr="00DB0929" w:rsidRDefault="00197B86">
      <w:pPr>
        <w:pStyle w:val="Funotentext"/>
      </w:pPr>
      <w:r>
        <w:rPr>
          <w:rStyle w:val="Funotenzeichen"/>
        </w:rPr>
        <w:footnoteRef/>
      </w:r>
      <w:r w:rsidR="00A34AAF">
        <w:t xml:space="preserve"> As </w:t>
      </w:r>
      <w:proofErr w:type="spellStart"/>
      <w:r w:rsidR="00A34AAF">
        <w:t>reported</w:t>
      </w:r>
      <w:proofErr w:type="spellEnd"/>
      <w:r w:rsidR="00A34AAF">
        <w:t xml:space="preserve"> </w:t>
      </w:r>
      <w:proofErr w:type="spellStart"/>
      <w:r w:rsidR="00A34AAF">
        <w:t>by</w:t>
      </w:r>
      <w:proofErr w:type="spellEnd"/>
      <w:r w:rsidR="00A34AAF">
        <w:t xml:space="preserve"> Varnhagen</w:t>
      </w:r>
      <w:r w:rsidRPr="00DB0929">
        <w:t>, Den</w:t>
      </w:r>
      <w:r>
        <w:t>k</w:t>
      </w:r>
      <w:r w:rsidRPr="00DB0929">
        <w:t>würdigkeiten,</w:t>
      </w:r>
      <w:r>
        <w:t xml:space="preserve"> Vol. 2, p. </w:t>
      </w:r>
      <w:r w:rsidR="005E25B2">
        <w:t>671f</w:t>
      </w:r>
      <w:r>
        <w:t>.</w:t>
      </w:r>
      <w:r w:rsidRPr="00DB0929">
        <w:t xml:space="preserve"> </w:t>
      </w:r>
    </w:p>
  </w:footnote>
  <w:footnote w:id="26">
    <w:p w:rsidR="00197B86" w:rsidRPr="00197B86" w:rsidRDefault="00197B86">
      <w:pPr>
        <w:pStyle w:val="Funotentext"/>
        <w:rPr>
          <w:lang w:val="en-GB"/>
        </w:rPr>
      </w:pPr>
      <w:r>
        <w:rPr>
          <w:rStyle w:val="Funotenzeichen"/>
        </w:rPr>
        <w:footnoteRef/>
      </w:r>
      <w:r w:rsidRPr="00197B86">
        <w:rPr>
          <w:lang w:val="en-GB"/>
        </w:rPr>
        <w:t xml:space="preserve"> </w:t>
      </w:r>
      <w:r w:rsidR="007176F1">
        <w:rPr>
          <w:lang w:val="en-GB"/>
        </w:rPr>
        <w:t>As</w:t>
      </w:r>
      <w:r w:rsidR="00A34AAF">
        <w:rPr>
          <w:lang w:val="en-GB"/>
        </w:rPr>
        <w:t xml:space="preserve"> early as 1820, Austria had to intervene to secure the rule of the Bourbon branch dynasty. </w:t>
      </w:r>
      <w:r w:rsidR="00FA1C5D">
        <w:rPr>
          <w:lang w:val="en-GB"/>
        </w:rPr>
        <w:t xml:space="preserve">Before 1848, the Austrian army </w:t>
      </w:r>
      <w:r w:rsidR="00A34AAF">
        <w:rPr>
          <w:lang w:val="en-GB"/>
        </w:rPr>
        <w:t>interven</w:t>
      </w:r>
      <w:r w:rsidR="00FA1C5D">
        <w:rPr>
          <w:lang w:val="en-GB"/>
        </w:rPr>
        <w:t>ed also</w:t>
      </w:r>
      <w:r w:rsidR="00A34AAF">
        <w:rPr>
          <w:lang w:val="en-GB"/>
        </w:rPr>
        <w:t xml:space="preserve"> Sardinia (Novara 1821)</w:t>
      </w:r>
      <w:r w:rsidR="00FA1C5D">
        <w:rPr>
          <w:lang w:val="en-GB"/>
        </w:rPr>
        <w:t>, in Modena, Parma, Romagna (1831).</w:t>
      </w:r>
    </w:p>
  </w:footnote>
  <w:footnote w:id="27">
    <w:p w:rsidR="00197B86" w:rsidRPr="00554F19" w:rsidRDefault="00197B86">
      <w:pPr>
        <w:pStyle w:val="Funotentext"/>
        <w:rPr>
          <w:lang w:val="en-GB"/>
        </w:rPr>
      </w:pPr>
      <w:r>
        <w:rPr>
          <w:rStyle w:val="Funotenzeichen"/>
        </w:rPr>
        <w:footnoteRef/>
      </w:r>
      <w:r w:rsidRPr="00554F19">
        <w:rPr>
          <w:lang w:val="en-GB"/>
        </w:rPr>
        <w:t xml:space="preserve"> Complementary 3rd volume published posthumously in 1954.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45ECF"/>
    <w:multiLevelType w:val="hybridMultilevel"/>
    <w:tmpl w:val="0E5E6942"/>
    <w:lvl w:ilvl="0" w:tplc="3634BAE2">
      <w:start w:val="1"/>
      <w:numFmt w:val="lowerRoman"/>
      <w:lvlText w:val="(%1)"/>
      <w:lvlJc w:val="left"/>
      <w:pPr>
        <w:ind w:left="1428" w:hanging="720"/>
      </w:pPr>
      <w:rPr>
        <w:rFonts w:hint="default"/>
        <w:b w:val="0"/>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614CF"/>
    <w:rsid w:val="00012810"/>
    <w:rsid w:val="0001773F"/>
    <w:rsid w:val="00027583"/>
    <w:rsid w:val="000310FE"/>
    <w:rsid w:val="00041848"/>
    <w:rsid w:val="00051C5F"/>
    <w:rsid w:val="00085BFD"/>
    <w:rsid w:val="000929C2"/>
    <w:rsid w:val="000A4F09"/>
    <w:rsid w:val="000A634A"/>
    <w:rsid w:val="000A7E16"/>
    <w:rsid w:val="000B7DF0"/>
    <w:rsid w:val="000E0110"/>
    <w:rsid w:val="00104893"/>
    <w:rsid w:val="00153EC2"/>
    <w:rsid w:val="0016390A"/>
    <w:rsid w:val="00164FCA"/>
    <w:rsid w:val="0018509D"/>
    <w:rsid w:val="00197B86"/>
    <w:rsid w:val="001A0162"/>
    <w:rsid w:val="001A21D0"/>
    <w:rsid w:val="001A551B"/>
    <w:rsid w:val="001B536D"/>
    <w:rsid w:val="001D1B38"/>
    <w:rsid w:val="001F0189"/>
    <w:rsid w:val="001F4A58"/>
    <w:rsid w:val="00200C52"/>
    <w:rsid w:val="00201F56"/>
    <w:rsid w:val="00231CAE"/>
    <w:rsid w:val="00256063"/>
    <w:rsid w:val="002901A5"/>
    <w:rsid w:val="002914D0"/>
    <w:rsid w:val="0029403E"/>
    <w:rsid w:val="002A4A56"/>
    <w:rsid w:val="002A51B5"/>
    <w:rsid w:val="002B41E2"/>
    <w:rsid w:val="002C092E"/>
    <w:rsid w:val="002D6064"/>
    <w:rsid w:val="002D6196"/>
    <w:rsid w:val="002D67FF"/>
    <w:rsid w:val="002F2E56"/>
    <w:rsid w:val="002F61A1"/>
    <w:rsid w:val="002F70BA"/>
    <w:rsid w:val="00301990"/>
    <w:rsid w:val="003255AD"/>
    <w:rsid w:val="003307F1"/>
    <w:rsid w:val="0034172F"/>
    <w:rsid w:val="003430E1"/>
    <w:rsid w:val="00363340"/>
    <w:rsid w:val="00376822"/>
    <w:rsid w:val="00377E17"/>
    <w:rsid w:val="0038074A"/>
    <w:rsid w:val="00387CC5"/>
    <w:rsid w:val="00397C52"/>
    <w:rsid w:val="003A5D12"/>
    <w:rsid w:val="003C4554"/>
    <w:rsid w:val="003C58CD"/>
    <w:rsid w:val="003D483A"/>
    <w:rsid w:val="003F6A68"/>
    <w:rsid w:val="003F6DF1"/>
    <w:rsid w:val="0040409C"/>
    <w:rsid w:val="00406061"/>
    <w:rsid w:val="0042081D"/>
    <w:rsid w:val="0042457A"/>
    <w:rsid w:val="004409E0"/>
    <w:rsid w:val="0044275C"/>
    <w:rsid w:val="00460C94"/>
    <w:rsid w:val="004721E4"/>
    <w:rsid w:val="00480B46"/>
    <w:rsid w:val="00497961"/>
    <w:rsid w:val="004A38C8"/>
    <w:rsid w:val="004B17DB"/>
    <w:rsid w:val="004D375D"/>
    <w:rsid w:val="004F1761"/>
    <w:rsid w:val="004F6F34"/>
    <w:rsid w:val="005058CA"/>
    <w:rsid w:val="005114A4"/>
    <w:rsid w:val="00521D37"/>
    <w:rsid w:val="00534310"/>
    <w:rsid w:val="00543BEE"/>
    <w:rsid w:val="00545650"/>
    <w:rsid w:val="00554F19"/>
    <w:rsid w:val="00574CD2"/>
    <w:rsid w:val="00580E31"/>
    <w:rsid w:val="00586DDE"/>
    <w:rsid w:val="005900A7"/>
    <w:rsid w:val="005A6D30"/>
    <w:rsid w:val="005C7025"/>
    <w:rsid w:val="005E1E90"/>
    <w:rsid w:val="005E25B2"/>
    <w:rsid w:val="005F060D"/>
    <w:rsid w:val="005F11FD"/>
    <w:rsid w:val="00610684"/>
    <w:rsid w:val="006115A8"/>
    <w:rsid w:val="00626158"/>
    <w:rsid w:val="00627D28"/>
    <w:rsid w:val="0063773C"/>
    <w:rsid w:val="00646CBD"/>
    <w:rsid w:val="00651FD4"/>
    <w:rsid w:val="00667065"/>
    <w:rsid w:val="0067211F"/>
    <w:rsid w:val="006739AA"/>
    <w:rsid w:val="00684982"/>
    <w:rsid w:val="0069561E"/>
    <w:rsid w:val="006A64A4"/>
    <w:rsid w:val="006B59A3"/>
    <w:rsid w:val="006F5BF1"/>
    <w:rsid w:val="0070713D"/>
    <w:rsid w:val="00717526"/>
    <w:rsid w:val="007176F1"/>
    <w:rsid w:val="0072703B"/>
    <w:rsid w:val="00745884"/>
    <w:rsid w:val="00765E21"/>
    <w:rsid w:val="00776B32"/>
    <w:rsid w:val="00792271"/>
    <w:rsid w:val="007A1278"/>
    <w:rsid w:val="007A26A3"/>
    <w:rsid w:val="007C0A55"/>
    <w:rsid w:val="007C52D1"/>
    <w:rsid w:val="007C72EB"/>
    <w:rsid w:val="007E0840"/>
    <w:rsid w:val="00811BF7"/>
    <w:rsid w:val="008158D6"/>
    <w:rsid w:val="008222D0"/>
    <w:rsid w:val="008226E4"/>
    <w:rsid w:val="00834F1F"/>
    <w:rsid w:val="008641D9"/>
    <w:rsid w:val="008747EE"/>
    <w:rsid w:val="00885115"/>
    <w:rsid w:val="008861F4"/>
    <w:rsid w:val="00886B02"/>
    <w:rsid w:val="008B0B54"/>
    <w:rsid w:val="008C73FF"/>
    <w:rsid w:val="008F4A14"/>
    <w:rsid w:val="0094442F"/>
    <w:rsid w:val="0094736E"/>
    <w:rsid w:val="00951BBD"/>
    <w:rsid w:val="00961134"/>
    <w:rsid w:val="009614CF"/>
    <w:rsid w:val="009623B1"/>
    <w:rsid w:val="0097198C"/>
    <w:rsid w:val="00973457"/>
    <w:rsid w:val="00991549"/>
    <w:rsid w:val="009949B1"/>
    <w:rsid w:val="00996C2D"/>
    <w:rsid w:val="009A6E17"/>
    <w:rsid w:val="009B771C"/>
    <w:rsid w:val="009D3393"/>
    <w:rsid w:val="009E3863"/>
    <w:rsid w:val="009F4AA9"/>
    <w:rsid w:val="00A028AE"/>
    <w:rsid w:val="00A15179"/>
    <w:rsid w:val="00A34AAF"/>
    <w:rsid w:val="00A527FB"/>
    <w:rsid w:val="00A62D8B"/>
    <w:rsid w:val="00AA6734"/>
    <w:rsid w:val="00AB37A5"/>
    <w:rsid w:val="00AB414A"/>
    <w:rsid w:val="00AC4ED1"/>
    <w:rsid w:val="00AD1977"/>
    <w:rsid w:val="00AF6036"/>
    <w:rsid w:val="00AF7813"/>
    <w:rsid w:val="00B03B47"/>
    <w:rsid w:val="00B074AF"/>
    <w:rsid w:val="00B13A0E"/>
    <w:rsid w:val="00B1428A"/>
    <w:rsid w:val="00B21F1B"/>
    <w:rsid w:val="00B220D0"/>
    <w:rsid w:val="00B3231A"/>
    <w:rsid w:val="00B37983"/>
    <w:rsid w:val="00B44D8E"/>
    <w:rsid w:val="00B512A2"/>
    <w:rsid w:val="00B5625A"/>
    <w:rsid w:val="00B6156B"/>
    <w:rsid w:val="00B65673"/>
    <w:rsid w:val="00B66F87"/>
    <w:rsid w:val="00B71D69"/>
    <w:rsid w:val="00B774CD"/>
    <w:rsid w:val="00BB2918"/>
    <w:rsid w:val="00BC6C10"/>
    <w:rsid w:val="00BC6F63"/>
    <w:rsid w:val="00BD0B46"/>
    <w:rsid w:val="00BD3B36"/>
    <w:rsid w:val="00BD435B"/>
    <w:rsid w:val="00BD5F23"/>
    <w:rsid w:val="00BE09B5"/>
    <w:rsid w:val="00BE5D5C"/>
    <w:rsid w:val="00BF2134"/>
    <w:rsid w:val="00C108E5"/>
    <w:rsid w:val="00C172D8"/>
    <w:rsid w:val="00C2749F"/>
    <w:rsid w:val="00C67921"/>
    <w:rsid w:val="00C770B8"/>
    <w:rsid w:val="00C8161A"/>
    <w:rsid w:val="00C93654"/>
    <w:rsid w:val="00CA454C"/>
    <w:rsid w:val="00CB0A2D"/>
    <w:rsid w:val="00CB2B1C"/>
    <w:rsid w:val="00CE4FB7"/>
    <w:rsid w:val="00CF50A6"/>
    <w:rsid w:val="00D23E7D"/>
    <w:rsid w:val="00D241F2"/>
    <w:rsid w:val="00D24F90"/>
    <w:rsid w:val="00D30049"/>
    <w:rsid w:val="00D31A8F"/>
    <w:rsid w:val="00D358BF"/>
    <w:rsid w:val="00D520E2"/>
    <w:rsid w:val="00D547AB"/>
    <w:rsid w:val="00D70059"/>
    <w:rsid w:val="00DA018F"/>
    <w:rsid w:val="00DB0929"/>
    <w:rsid w:val="00DB57EE"/>
    <w:rsid w:val="00DC1190"/>
    <w:rsid w:val="00DC4141"/>
    <w:rsid w:val="00DD05E6"/>
    <w:rsid w:val="00DF1A6C"/>
    <w:rsid w:val="00DF62EC"/>
    <w:rsid w:val="00E00551"/>
    <w:rsid w:val="00E0382E"/>
    <w:rsid w:val="00E264FA"/>
    <w:rsid w:val="00E410A7"/>
    <w:rsid w:val="00E54165"/>
    <w:rsid w:val="00E71B11"/>
    <w:rsid w:val="00ED2BCD"/>
    <w:rsid w:val="00ED4253"/>
    <w:rsid w:val="00EE2361"/>
    <w:rsid w:val="00EE285F"/>
    <w:rsid w:val="00F27845"/>
    <w:rsid w:val="00F302B1"/>
    <w:rsid w:val="00F303B4"/>
    <w:rsid w:val="00F41128"/>
    <w:rsid w:val="00F42D0C"/>
    <w:rsid w:val="00F66D19"/>
    <w:rsid w:val="00F72927"/>
    <w:rsid w:val="00F76F7B"/>
    <w:rsid w:val="00F77229"/>
    <w:rsid w:val="00F81AC8"/>
    <w:rsid w:val="00FA1C5D"/>
    <w:rsid w:val="00FA55AE"/>
    <w:rsid w:val="00FC69BD"/>
    <w:rsid w:val="00FD37BB"/>
    <w:rsid w:val="00FF3EE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49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200C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00C52"/>
  </w:style>
  <w:style w:type="paragraph" w:styleId="Fuzeile">
    <w:name w:val="footer"/>
    <w:basedOn w:val="Standard"/>
    <w:link w:val="FuzeileZchn"/>
    <w:uiPriority w:val="99"/>
    <w:unhideWhenUsed/>
    <w:rsid w:val="00200C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0C52"/>
  </w:style>
  <w:style w:type="paragraph" w:styleId="Sprechblasentext">
    <w:name w:val="Balloon Text"/>
    <w:basedOn w:val="Standard"/>
    <w:link w:val="SprechblasentextZchn"/>
    <w:uiPriority w:val="99"/>
    <w:semiHidden/>
    <w:unhideWhenUsed/>
    <w:rsid w:val="00200C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C52"/>
    <w:rPr>
      <w:rFonts w:ascii="Tahoma" w:hAnsi="Tahoma" w:cs="Tahoma"/>
      <w:sz w:val="16"/>
      <w:szCs w:val="16"/>
    </w:rPr>
  </w:style>
  <w:style w:type="paragraph" w:styleId="Funotentext">
    <w:name w:val="footnote text"/>
    <w:basedOn w:val="Standard"/>
    <w:link w:val="FunotentextZchn"/>
    <w:uiPriority w:val="99"/>
    <w:semiHidden/>
    <w:unhideWhenUsed/>
    <w:rsid w:val="003430E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430E1"/>
    <w:rPr>
      <w:sz w:val="20"/>
      <w:szCs w:val="20"/>
    </w:rPr>
  </w:style>
  <w:style w:type="character" w:styleId="Funotenzeichen">
    <w:name w:val="footnote reference"/>
    <w:basedOn w:val="Absatz-Standardschriftart"/>
    <w:uiPriority w:val="99"/>
    <w:semiHidden/>
    <w:unhideWhenUsed/>
    <w:rsid w:val="003430E1"/>
    <w:rPr>
      <w:vertAlign w:val="superscript"/>
    </w:rPr>
  </w:style>
  <w:style w:type="table" w:styleId="Tabellengitternetz">
    <w:name w:val="Table Grid"/>
    <w:basedOn w:val="NormaleTabelle"/>
    <w:uiPriority w:val="59"/>
    <w:rsid w:val="00A62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34F1F"/>
    <w:pPr>
      <w:ind w:left="720"/>
      <w:contextualSpacing/>
    </w:pPr>
  </w:style>
</w:styles>
</file>

<file path=word/webSettings.xml><?xml version="1.0" encoding="utf-8"?>
<w:webSettings xmlns:r="http://schemas.openxmlformats.org/officeDocument/2006/relationships" xmlns:w="http://schemas.openxmlformats.org/wordprocessingml/2006/main">
  <w:divs>
    <w:div w:id="251858954">
      <w:bodyDiv w:val="1"/>
      <w:marLeft w:val="0"/>
      <w:marRight w:val="0"/>
      <w:marTop w:val="0"/>
      <w:marBottom w:val="0"/>
      <w:divBdr>
        <w:top w:val="none" w:sz="0" w:space="0" w:color="auto"/>
        <w:left w:val="none" w:sz="0" w:space="0" w:color="auto"/>
        <w:bottom w:val="none" w:sz="0" w:space="0" w:color="auto"/>
        <w:right w:val="none" w:sz="0" w:space="0" w:color="auto"/>
      </w:divBdr>
    </w:div>
    <w:div w:id="265501800">
      <w:bodyDiv w:val="1"/>
      <w:marLeft w:val="0"/>
      <w:marRight w:val="0"/>
      <w:marTop w:val="0"/>
      <w:marBottom w:val="0"/>
      <w:divBdr>
        <w:top w:val="none" w:sz="0" w:space="0" w:color="auto"/>
        <w:left w:val="none" w:sz="0" w:space="0" w:color="auto"/>
        <w:bottom w:val="none" w:sz="0" w:space="0" w:color="auto"/>
        <w:right w:val="none" w:sz="0" w:space="0" w:color="auto"/>
      </w:divBdr>
    </w:div>
    <w:div w:id="284235437">
      <w:bodyDiv w:val="1"/>
      <w:marLeft w:val="0"/>
      <w:marRight w:val="0"/>
      <w:marTop w:val="0"/>
      <w:marBottom w:val="0"/>
      <w:divBdr>
        <w:top w:val="none" w:sz="0" w:space="0" w:color="auto"/>
        <w:left w:val="none" w:sz="0" w:space="0" w:color="auto"/>
        <w:bottom w:val="none" w:sz="0" w:space="0" w:color="auto"/>
        <w:right w:val="none" w:sz="0" w:space="0" w:color="auto"/>
      </w:divBdr>
    </w:div>
    <w:div w:id="290094746">
      <w:bodyDiv w:val="1"/>
      <w:marLeft w:val="0"/>
      <w:marRight w:val="0"/>
      <w:marTop w:val="0"/>
      <w:marBottom w:val="0"/>
      <w:divBdr>
        <w:top w:val="none" w:sz="0" w:space="0" w:color="auto"/>
        <w:left w:val="none" w:sz="0" w:space="0" w:color="auto"/>
        <w:bottom w:val="none" w:sz="0" w:space="0" w:color="auto"/>
        <w:right w:val="none" w:sz="0" w:space="0" w:color="auto"/>
      </w:divBdr>
    </w:div>
    <w:div w:id="349525112">
      <w:bodyDiv w:val="1"/>
      <w:marLeft w:val="0"/>
      <w:marRight w:val="0"/>
      <w:marTop w:val="0"/>
      <w:marBottom w:val="0"/>
      <w:divBdr>
        <w:top w:val="none" w:sz="0" w:space="0" w:color="auto"/>
        <w:left w:val="none" w:sz="0" w:space="0" w:color="auto"/>
        <w:bottom w:val="none" w:sz="0" w:space="0" w:color="auto"/>
        <w:right w:val="none" w:sz="0" w:space="0" w:color="auto"/>
      </w:divBdr>
    </w:div>
    <w:div w:id="503135306">
      <w:bodyDiv w:val="1"/>
      <w:marLeft w:val="0"/>
      <w:marRight w:val="0"/>
      <w:marTop w:val="0"/>
      <w:marBottom w:val="0"/>
      <w:divBdr>
        <w:top w:val="none" w:sz="0" w:space="0" w:color="auto"/>
        <w:left w:val="none" w:sz="0" w:space="0" w:color="auto"/>
        <w:bottom w:val="none" w:sz="0" w:space="0" w:color="auto"/>
        <w:right w:val="none" w:sz="0" w:space="0" w:color="auto"/>
      </w:divBdr>
    </w:div>
    <w:div w:id="535504184">
      <w:bodyDiv w:val="1"/>
      <w:marLeft w:val="0"/>
      <w:marRight w:val="0"/>
      <w:marTop w:val="0"/>
      <w:marBottom w:val="0"/>
      <w:divBdr>
        <w:top w:val="none" w:sz="0" w:space="0" w:color="auto"/>
        <w:left w:val="none" w:sz="0" w:space="0" w:color="auto"/>
        <w:bottom w:val="none" w:sz="0" w:space="0" w:color="auto"/>
        <w:right w:val="none" w:sz="0" w:space="0" w:color="auto"/>
      </w:divBdr>
    </w:div>
    <w:div w:id="576331852">
      <w:bodyDiv w:val="1"/>
      <w:marLeft w:val="0"/>
      <w:marRight w:val="0"/>
      <w:marTop w:val="0"/>
      <w:marBottom w:val="0"/>
      <w:divBdr>
        <w:top w:val="none" w:sz="0" w:space="0" w:color="auto"/>
        <w:left w:val="none" w:sz="0" w:space="0" w:color="auto"/>
        <w:bottom w:val="none" w:sz="0" w:space="0" w:color="auto"/>
        <w:right w:val="none" w:sz="0" w:space="0" w:color="auto"/>
      </w:divBdr>
    </w:div>
    <w:div w:id="648675651">
      <w:bodyDiv w:val="1"/>
      <w:marLeft w:val="0"/>
      <w:marRight w:val="0"/>
      <w:marTop w:val="0"/>
      <w:marBottom w:val="0"/>
      <w:divBdr>
        <w:top w:val="none" w:sz="0" w:space="0" w:color="auto"/>
        <w:left w:val="none" w:sz="0" w:space="0" w:color="auto"/>
        <w:bottom w:val="none" w:sz="0" w:space="0" w:color="auto"/>
        <w:right w:val="none" w:sz="0" w:space="0" w:color="auto"/>
      </w:divBdr>
    </w:div>
    <w:div w:id="923102980">
      <w:bodyDiv w:val="1"/>
      <w:marLeft w:val="0"/>
      <w:marRight w:val="0"/>
      <w:marTop w:val="0"/>
      <w:marBottom w:val="0"/>
      <w:divBdr>
        <w:top w:val="none" w:sz="0" w:space="0" w:color="auto"/>
        <w:left w:val="none" w:sz="0" w:space="0" w:color="auto"/>
        <w:bottom w:val="none" w:sz="0" w:space="0" w:color="auto"/>
        <w:right w:val="none" w:sz="0" w:space="0" w:color="auto"/>
      </w:divBdr>
    </w:div>
    <w:div w:id="941307054">
      <w:bodyDiv w:val="1"/>
      <w:marLeft w:val="0"/>
      <w:marRight w:val="0"/>
      <w:marTop w:val="0"/>
      <w:marBottom w:val="0"/>
      <w:divBdr>
        <w:top w:val="none" w:sz="0" w:space="0" w:color="auto"/>
        <w:left w:val="none" w:sz="0" w:space="0" w:color="auto"/>
        <w:bottom w:val="none" w:sz="0" w:space="0" w:color="auto"/>
        <w:right w:val="none" w:sz="0" w:space="0" w:color="auto"/>
      </w:divBdr>
    </w:div>
    <w:div w:id="1034968197">
      <w:bodyDiv w:val="1"/>
      <w:marLeft w:val="0"/>
      <w:marRight w:val="0"/>
      <w:marTop w:val="0"/>
      <w:marBottom w:val="0"/>
      <w:divBdr>
        <w:top w:val="none" w:sz="0" w:space="0" w:color="auto"/>
        <w:left w:val="none" w:sz="0" w:space="0" w:color="auto"/>
        <w:bottom w:val="none" w:sz="0" w:space="0" w:color="auto"/>
        <w:right w:val="none" w:sz="0" w:space="0" w:color="auto"/>
      </w:divBdr>
    </w:div>
    <w:div w:id="1210414498">
      <w:bodyDiv w:val="1"/>
      <w:marLeft w:val="0"/>
      <w:marRight w:val="0"/>
      <w:marTop w:val="0"/>
      <w:marBottom w:val="0"/>
      <w:divBdr>
        <w:top w:val="none" w:sz="0" w:space="0" w:color="auto"/>
        <w:left w:val="none" w:sz="0" w:space="0" w:color="auto"/>
        <w:bottom w:val="none" w:sz="0" w:space="0" w:color="auto"/>
        <w:right w:val="none" w:sz="0" w:space="0" w:color="auto"/>
      </w:divBdr>
    </w:div>
    <w:div w:id="1428884481">
      <w:bodyDiv w:val="1"/>
      <w:marLeft w:val="0"/>
      <w:marRight w:val="0"/>
      <w:marTop w:val="0"/>
      <w:marBottom w:val="0"/>
      <w:divBdr>
        <w:top w:val="none" w:sz="0" w:space="0" w:color="auto"/>
        <w:left w:val="none" w:sz="0" w:space="0" w:color="auto"/>
        <w:bottom w:val="none" w:sz="0" w:space="0" w:color="auto"/>
        <w:right w:val="none" w:sz="0" w:space="0" w:color="auto"/>
      </w:divBdr>
    </w:div>
    <w:div w:id="1713531082">
      <w:bodyDiv w:val="1"/>
      <w:marLeft w:val="0"/>
      <w:marRight w:val="0"/>
      <w:marTop w:val="0"/>
      <w:marBottom w:val="0"/>
      <w:divBdr>
        <w:top w:val="none" w:sz="0" w:space="0" w:color="auto"/>
        <w:left w:val="none" w:sz="0" w:space="0" w:color="auto"/>
        <w:bottom w:val="none" w:sz="0" w:space="0" w:color="auto"/>
        <w:right w:val="none" w:sz="0" w:space="0" w:color="auto"/>
      </w:divBdr>
    </w:div>
    <w:div w:id="1748384551">
      <w:bodyDiv w:val="1"/>
      <w:marLeft w:val="0"/>
      <w:marRight w:val="0"/>
      <w:marTop w:val="0"/>
      <w:marBottom w:val="0"/>
      <w:divBdr>
        <w:top w:val="none" w:sz="0" w:space="0" w:color="auto"/>
        <w:left w:val="none" w:sz="0" w:space="0" w:color="auto"/>
        <w:bottom w:val="none" w:sz="0" w:space="0" w:color="auto"/>
        <w:right w:val="none" w:sz="0" w:space="0" w:color="auto"/>
      </w:divBdr>
    </w:div>
    <w:div w:id="2048481348">
      <w:bodyDiv w:val="1"/>
      <w:marLeft w:val="0"/>
      <w:marRight w:val="0"/>
      <w:marTop w:val="0"/>
      <w:marBottom w:val="0"/>
      <w:divBdr>
        <w:top w:val="none" w:sz="0" w:space="0" w:color="auto"/>
        <w:left w:val="none" w:sz="0" w:space="0" w:color="auto"/>
        <w:bottom w:val="none" w:sz="0" w:space="0" w:color="auto"/>
        <w:right w:val="none" w:sz="0" w:space="0" w:color="auto"/>
      </w:divBdr>
    </w:div>
    <w:div w:id="2054962250">
      <w:bodyDiv w:val="1"/>
      <w:marLeft w:val="0"/>
      <w:marRight w:val="0"/>
      <w:marTop w:val="0"/>
      <w:marBottom w:val="0"/>
      <w:divBdr>
        <w:top w:val="none" w:sz="0" w:space="0" w:color="auto"/>
        <w:left w:val="none" w:sz="0" w:space="0" w:color="auto"/>
        <w:bottom w:val="none" w:sz="0" w:space="0" w:color="auto"/>
        <w:right w:val="none" w:sz="0" w:space="0" w:color="auto"/>
      </w:divBdr>
    </w:div>
    <w:div w:id="2066755983">
      <w:bodyDiv w:val="1"/>
      <w:marLeft w:val="0"/>
      <w:marRight w:val="0"/>
      <w:marTop w:val="0"/>
      <w:marBottom w:val="0"/>
      <w:divBdr>
        <w:top w:val="none" w:sz="0" w:space="0" w:color="auto"/>
        <w:left w:val="none" w:sz="0" w:space="0" w:color="auto"/>
        <w:bottom w:val="none" w:sz="0" w:space="0" w:color="auto"/>
        <w:right w:val="none" w:sz="0" w:space="0" w:color="auto"/>
      </w:divBdr>
    </w:div>
    <w:div w:id="2069567724">
      <w:bodyDiv w:val="1"/>
      <w:marLeft w:val="0"/>
      <w:marRight w:val="0"/>
      <w:marTop w:val="0"/>
      <w:marBottom w:val="0"/>
      <w:divBdr>
        <w:top w:val="none" w:sz="0" w:space="0" w:color="auto"/>
        <w:left w:val="none" w:sz="0" w:space="0" w:color="auto"/>
        <w:bottom w:val="none" w:sz="0" w:space="0" w:color="auto"/>
        <w:right w:val="none" w:sz="0" w:space="0" w:color="auto"/>
      </w:divBdr>
    </w:div>
    <w:div w:id="21376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3D8DE-8520-4406-B94C-86E2AB1A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6036</Words>
  <Characters>38027</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Günther</dc:creator>
  <cp:lastModifiedBy>Günther</cp:lastModifiedBy>
  <cp:revision>7</cp:revision>
  <dcterms:created xsi:type="dcterms:W3CDTF">2015-06-15T17:16:00Z</dcterms:created>
  <dcterms:modified xsi:type="dcterms:W3CDTF">2015-06-17T19:11:00Z</dcterms:modified>
</cp:coreProperties>
</file>